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9D" w:rsidRDefault="00A91F9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A91F9D">
        <w:rPr>
          <w:rFonts w:ascii="华文中宋" w:eastAsia="华文中宋" w:hAnsi="华文中宋" w:hint="eastAsia"/>
          <w:sz w:val="36"/>
          <w:szCs w:val="36"/>
        </w:rPr>
        <w:t>长三角区域三省一市建设工程</w:t>
      </w:r>
    </w:p>
    <w:p w:rsidR="00275B2D" w:rsidRDefault="00A91F9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A91F9D">
        <w:rPr>
          <w:rFonts w:ascii="华文中宋" w:eastAsia="华文中宋" w:hAnsi="华文中宋" w:hint="eastAsia"/>
          <w:sz w:val="36"/>
          <w:szCs w:val="36"/>
        </w:rPr>
        <w:t>主要施工机械租赁价格及指数</w:t>
      </w:r>
    </w:p>
    <w:p w:rsidR="00275B2D" w:rsidRDefault="00275B2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长三角区域省会城市202</w:t>
      </w:r>
      <w:r w:rsidR="00E372CD">
        <w:rPr>
          <w:rFonts w:ascii="楷体_GB2312" w:eastAsia="楷体_GB2312" w:hAnsi="黑体" w:hint="eastAsia"/>
          <w:b/>
          <w:bCs/>
          <w:sz w:val="32"/>
          <w:szCs w:val="32"/>
        </w:rPr>
        <w:t>3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年</w:t>
      </w:r>
      <w:r w:rsidR="00E372CD">
        <w:rPr>
          <w:rFonts w:ascii="楷体_GB2312" w:eastAsia="楷体_GB2312" w:hAnsi="黑体" w:hint="eastAsia"/>
          <w:b/>
          <w:bCs/>
          <w:sz w:val="32"/>
          <w:szCs w:val="32"/>
        </w:rPr>
        <w:t>1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季度主要</w:t>
      </w:r>
      <w:r w:rsidR="00A91F9D" w:rsidRPr="00A91F9D">
        <w:rPr>
          <w:rFonts w:ascii="楷体_GB2312" w:eastAsia="楷体_GB2312" w:hAnsi="黑体" w:hint="eastAsia"/>
          <w:b/>
          <w:bCs/>
          <w:sz w:val="32"/>
          <w:szCs w:val="32"/>
        </w:rPr>
        <w:t>施工机械租赁价格</w:t>
      </w:r>
    </w:p>
    <w:tbl>
      <w:tblPr>
        <w:tblpPr w:leftFromText="180" w:rightFromText="180" w:vertAnchor="text" w:horzAnchor="page" w:tblpX="1739" w:tblpY="70"/>
        <w:tblOverlap w:val="never"/>
        <w:tblW w:w="83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851"/>
        <w:gridCol w:w="1701"/>
        <w:gridCol w:w="1701"/>
        <w:gridCol w:w="1701"/>
        <w:gridCol w:w="1843"/>
      </w:tblGrid>
      <w:tr w:rsidR="00A91F9D" w:rsidTr="00A91F9D">
        <w:trPr>
          <w:trHeight w:val="968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机械名称和规格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自升式塔式起重机  1250kN·m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自升式塔式起重机  2500kN·m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汽车式起重机  25t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汽车式起重机  50t</w:t>
            </w:r>
          </w:p>
        </w:tc>
      </w:tr>
      <w:tr w:rsidR="00A91F9D" w:rsidTr="00A91F9D">
        <w:trPr>
          <w:trHeight w:val="45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</w:tr>
      <w:tr w:rsidR="00E372CD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753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1657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1808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3672 </w:t>
            </w:r>
          </w:p>
        </w:tc>
      </w:tr>
      <w:tr w:rsidR="00E372CD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945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1367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1437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3002 </w:t>
            </w:r>
          </w:p>
        </w:tc>
      </w:tr>
      <w:tr w:rsidR="00E372CD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950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1350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1250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2472 </w:t>
            </w:r>
          </w:p>
        </w:tc>
      </w:tr>
      <w:tr w:rsidR="00E372CD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1258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1895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1567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2697 </w:t>
            </w:r>
          </w:p>
        </w:tc>
      </w:tr>
      <w:tr w:rsidR="00E372CD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976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1567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1515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2961 </w:t>
            </w:r>
          </w:p>
        </w:tc>
      </w:tr>
    </w:tbl>
    <w:p w:rsidR="00275B2D" w:rsidRDefault="00522E67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注：1.主要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价格均为含税价；</w:t>
      </w:r>
    </w:p>
    <w:p w:rsidR="00275B2D" w:rsidRDefault="00522E67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2.每季度发布一次，选取各代表城市当季最后一个月发布的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价格，此次发布内容为202</w:t>
      </w:r>
      <w:r w:rsidR="00E372CD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年</w:t>
      </w:r>
      <w:r w:rsidR="00E372CD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月份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价格。</w:t>
      </w:r>
    </w:p>
    <w:p w:rsidR="00A91F9D" w:rsidRDefault="00A91F9D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</w:p>
    <w:p w:rsidR="00A91F9D" w:rsidRDefault="00E372CD" w:rsidP="00A91F9D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E372CD">
        <w:rPr>
          <w:rFonts w:ascii="仿宋" w:eastAsia="仿宋" w:hAnsi="仿宋" w:cs="仿宋"/>
          <w:szCs w:val="21"/>
        </w:rPr>
        <w:drawing>
          <wp:inline distT="0" distB="0" distL="0" distR="0">
            <wp:extent cx="5303091" cy="4055288"/>
            <wp:effectExtent l="19050" t="0" r="11859" b="2362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5B2D" w:rsidRDefault="00E372CD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E372CD">
        <w:rPr>
          <w:rFonts w:ascii="仿宋" w:eastAsia="仿宋" w:hAnsi="仿宋" w:cs="仿宋"/>
          <w:szCs w:val="21"/>
        </w:rPr>
        <w:lastRenderedPageBreak/>
        <w:drawing>
          <wp:inline distT="0" distB="0" distL="0" distR="0">
            <wp:extent cx="5307861" cy="3583172"/>
            <wp:effectExtent l="19050" t="0" r="26139" b="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5B2D" w:rsidRDefault="00275B2D">
      <w:pPr>
        <w:snapToGrid w:val="0"/>
        <w:spacing w:line="360" w:lineRule="auto"/>
      </w:pPr>
    </w:p>
    <w:p w:rsidR="00275B2D" w:rsidRPr="00E372C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长三角区域主要</w:t>
      </w:r>
      <w:r w:rsidR="00FA3DF1" w:rsidRPr="00A91F9D">
        <w:rPr>
          <w:rFonts w:ascii="楷体_GB2312" w:eastAsia="楷体_GB2312" w:hAnsi="黑体" w:hint="eastAsia"/>
          <w:b/>
          <w:bCs/>
          <w:sz w:val="32"/>
          <w:szCs w:val="32"/>
        </w:rPr>
        <w:t>施工机械租赁</w:t>
      </w:r>
      <w:r w:rsidR="00FA3DF1">
        <w:rPr>
          <w:rFonts w:ascii="楷体_GB2312" w:eastAsia="楷体_GB2312" w:hAnsi="黑体" w:hint="eastAsia"/>
          <w:b/>
          <w:bCs/>
          <w:sz w:val="32"/>
          <w:szCs w:val="32"/>
        </w:rPr>
        <w:t>价格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指数</w:t>
      </w:r>
    </w:p>
    <w:p w:rsidR="00FA3DF1" w:rsidRPr="00FA3DF1" w:rsidRDefault="00E372CD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 w:rsidRPr="00E372CD">
        <w:rPr>
          <w:rFonts w:ascii="楷体_GB2312" w:eastAsia="楷体_GB2312" w:hAnsi="黑体"/>
          <w:b/>
          <w:bCs/>
          <w:sz w:val="32"/>
          <w:szCs w:val="32"/>
        </w:rPr>
        <w:drawing>
          <wp:inline distT="0" distB="0" distL="0" distR="0">
            <wp:extent cx="5373872" cy="4831464"/>
            <wp:effectExtent l="19050" t="0" r="17278" b="7236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5B2D" w:rsidRDefault="00CB37F5">
      <w:r w:rsidRPr="00CB37F5">
        <w:lastRenderedPageBreak/>
        <w:drawing>
          <wp:inline distT="0" distB="0" distL="0" distR="0">
            <wp:extent cx="5377682" cy="4338084"/>
            <wp:effectExtent l="19050" t="0" r="13468" b="5316"/>
            <wp:docPr id="14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5502" w:rsidRDefault="00635502"/>
    <w:p w:rsidR="00275B2D" w:rsidRDefault="00CB37F5">
      <w:r w:rsidRPr="00CB37F5">
        <w:drawing>
          <wp:inline distT="0" distB="0" distL="0" distR="0">
            <wp:extent cx="5379587" cy="4608815"/>
            <wp:effectExtent l="19050" t="0" r="11563" b="1285"/>
            <wp:docPr id="15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73B2" w:rsidRPr="009A41E9" w:rsidRDefault="00086A36">
      <w:pPr>
        <w:rPr>
          <w:b/>
        </w:rPr>
      </w:pPr>
      <w:r w:rsidRPr="00086A36">
        <w:rPr>
          <w:b/>
        </w:rPr>
        <w:lastRenderedPageBreak/>
        <w:drawing>
          <wp:inline distT="0" distB="0" distL="0" distR="0">
            <wp:extent cx="5379587" cy="4178596"/>
            <wp:effectExtent l="19050" t="0" r="11563" b="0"/>
            <wp:docPr id="16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75B2D" w:rsidRDefault="00275B2D"/>
    <w:p w:rsidR="00275B2D" w:rsidRDefault="00275B2D">
      <w:pPr>
        <w:rPr>
          <w:rFonts w:ascii="仿宋" w:eastAsia="仿宋" w:hAnsi="仿宋"/>
          <w:sz w:val="28"/>
          <w:szCs w:val="28"/>
        </w:rPr>
      </w:pPr>
    </w:p>
    <w:p w:rsidR="00275B2D" w:rsidRDefault="00275B2D"/>
    <w:p w:rsidR="008D73B2" w:rsidRDefault="008D73B2"/>
    <w:sectPr w:rsidR="008D73B2" w:rsidSect="00275B2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1B2" w:rsidRDefault="006A31B2" w:rsidP="00045996">
      <w:r>
        <w:separator/>
      </w:r>
    </w:p>
  </w:endnote>
  <w:endnote w:type="continuationSeparator" w:id="1">
    <w:p w:rsidR="006A31B2" w:rsidRDefault="006A31B2" w:rsidP="0004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1B2" w:rsidRDefault="006A31B2" w:rsidP="00045996">
      <w:r>
        <w:separator/>
      </w:r>
    </w:p>
  </w:footnote>
  <w:footnote w:type="continuationSeparator" w:id="1">
    <w:p w:rsidR="006A31B2" w:rsidRDefault="006A31B2" w:rsidP="00045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F37"/>
    <w:rsid w:val="00045996"/>
    <w:rsid w:val="00045FF5"/>
    <w:rsid w:val="00065D93"/>
    <w:rsid w:val="00067B7C"/>
    <w:rsid w:val="00073E9D"/>
    <w:rsid w:val="0008627F"/>
    <w:rsid w:val="00086A36"/>
    <w:rsid w:val="00097B7B"/>
    <w:rsid w:val="000C53FF"/>
    <w:rsid w:val="000E4F9E"/>
    <w:rsid w:val="000E7FA2"/>
    <w:rsid w:val="0010572C"/>
    <w:rsid w:val="00111A35"/>
    <w:rsid w:val="00112959"/>
    <w:rsid w:val="00116100"/>
    <w:rsid w:val="0011722A"/>
    <w:rsid w:val="00120B7C"/>
    <w:rsid w:val="00124C50"/>
    <w:rsid w:val="00130714"/>
    <w:rsid w:val="00131DBA"/>
    <w:rsid w:val="00136138"/>
    <w:rsid w:val="00144D92"/>
    <w:rsid w:val="00161731"/>
    <w:rsid w:val="00171094"/>
    <w:rsid w:val="00183196"/>
    <w:rsid w:val="00187FA7"/>
    <w:rsid w:val="001D1098"/>
    <w:rsid w:val="001E2BE7"/>
    <w:rsid w:val="001F29A2"/>
    <w:rsid w:val="001F7F9B"/>
    <w:rsid w:val="002027B3"/>
    <w:rsid w:val="00210FB3"/>
    <w:rsid w:val="00220673"/>
    <w:rsid w:val="002261EA"/>
    <w:rsid w:val="00226F80"/>
    <w:rsid w:val="0024331A"/>
    <w:rsid w:val="00243EDC"/>
    <w:rsid w:val="00247C1D"/>
    <w:rsid w:val="00255BCB"/>
    <w:rsid w:val="00272003"/>
    <w:rsid w:val="00275B2D"/>
    <w:rsid w:val="00283AE3"/>
    <w:rsid w:val="00283EED"/>
    <w:rsid w:val="002A59DB"/>
    <w:rsid w:val="002B0099"/>
    <w:rsid w:val="002B5674"/>
    <w:rsid w:val="002D2763"/>
    <w:rsid w:val="002E69FA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B3328"/>
    <w:rsid w:val="003C0EA3"/>
    <w:rsid w:val="003D2923"/>
    <w:rsid w:val="003E56A5"/>
    <w:rsid w:val="003F122B"/>
    <w:rsid w:val="003F128E"/>
    <w:rsid w:val="003F238C"/>
    <w:rsid w:val="00404828"/>
    <w:rsid w:val="004420F6"/>
    <w:rsid w:val="00446CEB"/>
    <w:rsid w:val="004546DF"/>
    <w:rsid w:val="004561D1"/>
    <w:rsid w:val="00467684"/>
    <w:rsid w:val="004741D7"/>
    <w:rsid w:val="00482FB5"/>
    <w:rsid w:val="00483206"/>
    <w:rsid w:val="004A32D8"/>
    <w:rsid w:val="004A7742"/>
    <w:rsid w:val="004C1F76"/>
    <w:rsid w:val="004D12B9"/>
    <w:rsid w:val="004D36B2"/>
    <w:rsid w:val="004D48F8"/>
    <w:rsid w:val="004E1A24"/>
    <w:rsid w:val="00506E79"/>
    <w:rsid w:val="00512660"/>
    <w:rsid w:val="00513B42"/>
    <w:rsid w:val="00522E67"/>
    <w:rsid w:val="00545B03"/>
    <w:rsid w:val="005614B5"/>
    <w:rsid w:val="005860F8"/>
    <w:rsid w:val="00590511"/>
    <w:rsid w:val="0059290A"/>
    <w:rsid w:val="005B3FB6"/>
    <w:rsid w:val="005B5C6C"/>
    <w:rsid w:val="005B625C"/>
    <w:rsid w:val="005C1C67"/>
    <w:rsid w:val="005D549B"/>
    <w:rsid w:val="005F1D5E"/>
    <w:rsid w:val="00610D6E"/>
    <w:rsid w:val="0062321E"/>
    <w:rsid w:val="00623FEB"/>
    <w:rsid w:val="006335D0"/>
    <w:rsid w:val="00635502"/>
    <w:rsid w:val="006674B4"/>
    <w:rsid w:val="00670721"/>
    <w:rsid w:val="006A31B2"/>
    <w:rsid w:val="006A43F5"/>
    <w:rsid w:val="006B4403"/>
    <w:rsid w:val="006D0F69"/>
    <w:rsid w:val="006D3A6A"/>
    <w:rsid w:val="006D6AB3"/>
    <w:rsid w:val="006E2314"/>
    <w:rsid w:val="006E456A"/>
    <w:rsid w:val="006E4CA5"/>
    <w:rsid w:val="006F0F90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57954"/>
    <w:rsid w:val="00860310"/>
    <w:rsid w:val="00872BA2"/>
    <w:rsid w:val="00892435"/>
    <w:rsid w:val="00893109"/>
    <w:rsid w:val="008A2A04"/>
    <w:rsid w:val="008B2582"/>
    <w:rsid w:val="008B5A0C"/>
    <w:rsid w:val="008D669F"/>
    <w:rsid w:val="008D73B2"/>
    <w:rsid w:val="008E581F"/>
    <w:rsid w:val="008E6857"/>
    <w:rsid w:val="008F57C4"/>
    <w:rsid w:val="00911530"/>
    <w:rsid w:val="0091506A"/>
    <w:rsid w:val="00920CDF"/>
    <w:rsid w:val="00945388"/>
    <w:rsid w:val="009456AB"/>
    <w:rsid w:val="00987414"/>
    <w:rsid w:val="009923B8"/>
    <w:rsid w:val="00994EB5"/>
    <w:rsid w:val="009A41E9"/>
    <w:rsid w:val="009A55EC"/>
    <w:rsid w:val="009C1695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91F9D"/>
    <w:rsid w:val="00AA4889"/>
    <w:rsid w:val="00AB0112"/>
    <w:rsid w:val="00AC2504"/>
    <w:rsid w:val="00AC6693"/>
    <w:rsid w:val="00AD1D31"/>
    <w:rsid w:val="00B0049F"/>
    <w:rsid w:val="00B06520"/>
    <w:rsid w:val="00B06FB7"/>
    <w:rsid w:val="00B17911"/>
    <w:rsid w:val="00B272BD"/>
    <w:rsid w:val="00B27A0A"/>
    <w:rsid w:val="00B52E2B"/>
    <w:rsid w:val="00B56EF5"/>
    <w:rsid w:val="00B67760"/>
    <w:rsid w:val="00B737D9"/>
    <w:rsid w:val="00B73993"/>
    <w:rsid w:val="00B9382B"/>
    <w:rsid w:val="00B94C67"/>
    <w:rsid w:val="00BA4EF4"/>
    <w:rsid w:val="00BB64C3"/>
    <w:rsid w:val="00BB6A28"/>
    <w:rsid w:val="00BE4B8C"/>
    <w:rsid w:val="00BF37E7"/>
    <w:rsid w:val="00C05354"/>
    <w:rsid w:val="00C108AD"/>
    <w:rsid w:val="00C34DA9"/>
    <w:rsid w:val="00C40275"/>
    <w:rsid w:val="00C62A97"/>
    <w:rsid w:val="00C63138"/>
    <w:rsid w:val="00C9266F"/>
    <w:rsid w:val="00CA12F6"/>
    <w:rsid w:val="00CA2000"/>
    <w:rsid w:val="00CB369D"/>
    <w:rsid w:val="00CB37F5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45DB3"/>
    <w:rsid w:val="00D639B7"/>
    <w:rsid w:val="00D66248"/>
    <w:rsid w:val="00D664B7"/>
    <w:rsid w:val="00D7370B"/>
    <w:rsid w:val="00D82A2B"/>
    <w:rsid w:val="00D844FC"/>
    <w:rsid w:val="00D848C5"/>
    <w:rsid w:val="00D8649E"/>
    <w:rsid w:val="00D87484"/>
    <w:rsid w:val="00D915B3"/>
    <w:rsid w:val="00D955CE"/>
    <w:rsid w:val="00D957C9"/>
    <w:rsid w:val="00DB3416"/>
    <w:rsid w:val="00DD002E"/>
    <w:rsid w:val="00DD21FE"/>
    <w:rsid w:val="00DE3F21"/>
    <w:rsid w:val="00E03C00"/>
    <w:rsid w:val="00E109F6"/>
    <w:rsid w:val="00E11E9A"/>
    <w:rsid w:val="00E1622D"/>
    <w:rsid w:val="00E346A2"/>
    <w:rsid w:val="00E372CD"/>
    <w:rsid w:val="00E44161"/>
    <w:rsid w:val="00E44432"/>
    <w:rsid w:val="00E54DF5"/>
    <w:rsid w:val="00EC079F"/>
    <w:rsid w:val="00EC18E2"/>
    <w:rsid w:val="00ED23F1"/>
    <w:rsid w:val="00EE14D4"/>
    <w:rsid w:val="00EE7EF3"/>
    <w:rsid w:val="00F04EBD"/>
    <w:rsid w:val="00F27DFB"/>
    <w:rsid w:val="00F35E99"/>
    <w:rsid w:val="00F474BF"/>
    <w:rsid w:val="00F65320"/>
    <w:rsid w:val="00F83BFC"/>
    <w:rsid w:val="00F9557C"/>
    <w:rsid w:val="00FA3DF1"/>
    <w:rsid w:val="00FB1B6D"/>
    <w:rsid w:val="00FB3D59"/>
    <w:rsid w:val="00FC3B82"/>
    <w:rsid w:val="00FE6EDD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FF56B3"/>
    <w:rsid w:val="69A81870"/>
    <w:rsid w:val="69BB2423"/>
    <w:rsid w:val="6A5E2961"/>
    <w:rsid w:val="6D3B0A96"/>
    <w:rsid w:val="6D6029C4"/>
    <w:rsid w:val="6EFF7DDD"/>
    <w:rsid w:val="70FD3AF0"/>
    <w:rsid w:val="73261140"/>
    <w:rsid w:val="738A0C69"/>
    <w:rsid w:val="78F3051E"/>
    <w:rsid w:val="7BA963B5"/>
    <w:rsid w:val="7FCB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5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7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75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75B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5B2D"/>
    <w:rPr>
      <w:sz w:val="18"/>
      <w:szCs w:val="18"/>
    </w:rPr>
  </w:style>
  <w:style w:type="paragraph" w:styleId="a7">
    <w:name w:val="List Paragraph"/>
    <w:basedOn w:val="a"/>
    <w:uiPriority w:val="34"/>
    <w:qFormat/>
    <w:rsid w:val="00275B2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75B2D"/>
    <w:rPr>
      <w:sz w:val="18"/>
      <w:szCs w:val="18"/>
    </w:rPr>
  </w:style>
  <w:style w:type="character" w:customStyle="1" w:styleId="font41">
    <w:name w:val="font41"/>
    <w:basedOn w:val="a0"/>
    <w:qFormat/>
    <w:rsid w:val="00275B2D"/>
    <w:rPr>
      <w:rFonts w:ascii="微软雅黑" w:eastAsia="微软雅黑" w:hAnsi="微软雅黑" w:cs="微软雅黑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1&#23395;&#24230;\&#38271;&#19977;&#35282;&#21306;&#22495;&#24314;&#35774;&#24037;&#31243;&#20027;&#35201;&#26045;&#24037;&#26426;&#26800;&#31199;&#36161;&#20215;&#26684;&#34920;&#65288;&#20570;&#25351;&#25968;&#65289;2023.4.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1&#23395;&#24230;\&#38271;&#19977;&#35282;&#21306;&#22495;&#24314;&#35774;&#24037;&#31243;&#20027;&#35201;&#26045;&#24037;&#26426;&#26800;&#31199;&#36161;&#20215;&#26684;&#34920;&#65288;&#20570;&#25351;&#25968;&#65289;2023.4.1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1&#23395;&#24230;\&#38271;&#19977;&#35282;&#21306;&#22495;&#24314;&#35774;&#24037;&#31243;&#20027;&#35201;&#26045;&#24037;&#26426;&#26800;&#31199;&#36161;&#20215;&#26684;&#34920;&#65288;&#20570;&#25351;&#25968;&#65289;2023.4.1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1&#23395;&#24230;\&#38271;&#19977;&#35282;&#21306;&#22495;&#24314;&#35774;&#24037;&#31243;&#20027;&#35201;&#26045;&#24037;&#26426;&#26800;&#31199;&#36161;&#20215;&#26684;&#34920;&#65288;&#20570;&#25351;&#25968;&#65289;2023.4.1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1&#23395;&#24230;\&#38271;&#19977;&#35282;&#21306;&#22495;&#24314;&#35774;&#24037;&#31243;&#20027;&#35201;&#26045;&#24037;&#26426;&#26800;&#31199;&#36161;&#20215;&#26684;&#34920;&#65288;&#20570;&#25351;&#25968;&#65289;2023.4.1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1&#23395;&#24230;\&#38271;&#19977;&#35282;&#21306;&#22495;&#24314;&#35774;&#24037;&#31243;&#20027;&#35201;&#26045;&#24037;&#26426;&#26800;&#31199;&#36161;&#20215;&#26684;&#34920;&#65288;&#20570;&#25351;&#25968;&#65289;2023.4.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自升式塔式起重机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当月价格柱型图自升式塔式起重机!$I$5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当月价格柱型图自升式塔式起重机!$J$5:$K$5</c:f>
              <c:numCache>
                <c:formatCode>0_ </c:formatCode>
                <c:ptCount val="2"/>
                <c:pt idx="0">
                  <c:v>753</c:v>
                </c:pt>
                <c:pt idx="1">
                  <c:v>1657</c:v>
                </c:pt>
              </c:numCache>
            </c:numRef>
          </c:val>
        </c:ser>
        <c:ser>
          <c:idx val="1"/>
          <c:order val="1"/>
          <c:tx>
            <c:strRef>
              <c:f>当月价格柱型图自升式塔式起重机!$I$6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当月价格柱型图自升式塔式起重机!$J$6:$K$6</c:f>
              <c:numCache>
                <c:formatCode>0_ </c:formatCode>
                <c:ptCount val="2"/>
                <c:pt idx="0">
                  <c:v>944.68000000000006</c:v>
                </c:pt>
                <c:pt idx="1">
                  <c:v>1367.23</c:v>
                </c:pt>
              </c:numCache>
            </c:numRef>
          </c:val>
        </c:ser>
        <c:ser>
          <c:idx val="2"/>
          <c:order val="2"/>
          <c:tx>
            <c:strRef>
              <c:f>当月价格柱型图自升式塔式起重机!$I$7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当月价格柱型图自升式塔式起重机!$J$7:$K$7</c:f>
              <c:numCache>
                <c:formatCode>General</c:formatCode>
                <c:ptCount val="2"/>
                <c:pt idx="0">
                  <c:v>950</c:v>
                </c:pt>
                <c:pt idx="1">
                  <c:v>1350</c:v>
                </c:pt>
              </c:numCache>
            </c:numRef>
          </c:val>
        </c:ser>
        <c:ser>
          <c:idx val="3"/>
          <c:order val="3"/>
          <c:tx>
            <c:strRef>
              <c:f>当月价格柱型图自升式塔式起重机!$I$8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当月价格柱型图自升式塔式起重机!$J$8:$K$8</c:f>
              <c:numCache>
                <c:formatCode>0_ </c:formatCode>
                <c:ptCount val="2"/>
                <c:pt idx="0">
                  <c:v>1257.6899999999998</c:v>
                </c:pt>
                <c:pt idx="1">
                  <c:v>1895.01</c:v>
                </c:pt>
              </c:numCache>
            </c:numRef>
          </c:val>
        </c:ser>
        <c:ser>
          <c:idx val="4"/>
          <c:order val="4"/>
          <c:tx>
            <c:strRef>
              <c:f>当月价格柱型图自升式塔式起重机!$I$9</c:f>
              <c:strCache>
                <c:ptCount val="1"/>
                <c:pt idx="0">
                  <c:v>均价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当月价格柱型图自升式塔式起重机!$J$9:$K$9</c:f>
              <c:numCache>
                <c:formatCode>0_ </c:formatCode>
                <c:ptCount val="2"/>
                <c:pt idx="0">
                  <c:v>976.34249999999986</c:v>
                </c:pt>
                <c:pt idx="1">
                  <c:v>1567.31</c:v>
                </c:pt>
              </c:numCache>
            </c:numRef>
          </c:val>
        </c:ser>
        <c:axId val="282440832"/>
        <c:axId val="282443136"/>
      </c:barChart>
      <c:catAx>
        <c:axId val="282440832"/>
        <c:scaling>
          <c:orientation val="minMax"/>
        </c:scaling>
        <c:axPos val="b"/>
        <c:majorTickMark val="none"/>
        <c:tickLblPos val="nextTo"/>
        <c:crossAx val="282443136"/>
        <c:crosses val="autoZero"/>
        <c:auto val="1"/>
        <c:lblAlgn val="ctr"/>
        <c:lblOffset val="100"/>
      </c:catAx>
      <c:valAx>
        <c:axId val="282443136"/>
        <c:scaling>
          <c:orientation val="minMax"/>
        </c:scaling>
        <c:axPos val="l"/>
        <c:majorGridlines/>
        <c:numFmt formatCode="0_ " sourceLinked="1"/>
        <c:majorTickMark val="none"/>
        <c:tickLblPos val="nextTo"/>
        <c:crossAx val="2824408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当月价格柱型图汽车式起重机!$O$5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当月价格柱型图汽车式起重机!$P$5:$Q$5</c:f>
              <c:numCache>
                <c:formatCode>0_ </c:formatCode>
                <c:ptCount val="2"/>
                <c:pt idx="0">
                  <c:v>1808</c:v>
                </c:pt>
                <c:pt idx="1">
                  <c:v>3672</c:v>
                </c:pt>
              </c:numCache>
            </c:numRef>
          </c:val>
        </c:ser>
        <c:ser>
          <c:idx val="1"/>
          <c:order val="1"/>
          <c:tx>
            <c:strRef>
              <c:f>当月价格柱型图汽车式起重机!$O$6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当月价格柱型图汽车式起重机!$P$6:$Q$6</c:f>
              <c:numCache>
                <c:formatCode>0_ </c:formatCode>
                <c:ptCount val="2"/>
                <c:pt idx="0">
                  <c:v>1436.6699999999998</c:v>
                </c:pt>
                <c:pt idx="1">
                  <c:v>3002.02</c:v>
                </c:pt>
              </c:numCache>
            </c:numRef>
          </c:val>
        </c:ser>
        <c:ser>
          <c:idx val="2"/>
          <c:order val="2"/>
          <c:tx>
            <c:strRef>
              <c:f>当月价格柱型图汽车式起重机!$O$7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当月价格柱型图汽车式起重机!$P$7:$Q$7</c:f>
              <c:numCache>
                <c:formatCode>General</c:formatCode>
                <c:ptCount val="2"/>
                <c:pt idx="0">
                  <c:v>1250</c:v>
                </c:pt>
                <c:pt idx="1">
                  <c:v>2472</c:v>
                </c:pt>
              </c:numCache>
            </c:numRef>
          </c:val>
        </c:ser>
        <c:ser>
          <c:idx val="3"/>
          <c:order val="3"/>
          <c:tx>
            <c:strRef>
              <c:f>当月价格柱型图汽车式起重机!$O$8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当月价格柱型图汽车式起重机!$P$8:$Q$8</c:f>
              <c:numCache>
                <c:formatCode>0_ </c:formatCode>
                <c:ptCount val="2"/>
                <c:pt idx="0">
                  <c:v>1567.31</c:v>
                </c:pt>
                <c:pt idx="1">
                  <c:v>2697.3100000000004</c:v>
                </c:pt>
              </c:numCache>
            </c:numRef>
          </c:val>
        </c:ser>
        <c:ser>
          <c:idx val="4"/>
          <c:order val="4"/>
          <c:tx>
            <c:strRef>
              <c:f>当月价格柱型图汽车式起重机!$O$9</c:f>
              <c:strCache>
                <c:ptCount val="1"/>
                <c:pt idx="0">
                  <c:v>均价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当月价格柱型图汽车式起重机!$P$9:$Q$9</c:f>
              <c:numCache>
                <c:formatCode>0_ </c:formatCode>
                <c:ptCount val="2"/>
                <c:pt idx="0">
                  <c:v>1515.4949999999999</c:v>
                </c:pt>
                <c:pt idx="1">
                  <c:v>2960.8325000000004</c:v>
                </c:pt>
              </c:numCache>
            </c:numRef>
          </c:val>
        </c:ser>
        <c:axId val="288313344"/>
        <c:axId val="288342400"/>
      </c:barChart>
      <c:catAx>
        <c:axId val="288313344"/>
        <c:scaling>
          <c:orientation val="minMax"/>
        </c:scaling>
        <c:axPos val="b"/>
        <c:majorTickMark val="none"/>
        <c:tickLblPos val="nextTo"/>
        <c:crossAx val="288342400"/>
        <c:crosses val="autoZero"/>
        <c:auto val="1"/>
        <c:lblAlgn val="ctr"/>
        <c:lblOffset val="100"/>
      </c:catAx>
      <c:valAx>
        <c:axId val="288342400"/>
        <c:scaling>
          <c:orientation val="minMax"/>
        </c:scaling>
        <c:axPos val="l"/>
        <c:majorGridlines/>
        <c:numFmt formatCode="0_ " sourceLinked="1"/>
        <c:majorTickMark val="none"/>
        <c:tickLblPos val="nextTo"/>
        <c:crossAx val="2883133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自升式塔机起重机</a:t>
            </a:r>
            <a:r>
              <a:rPr lang="en-US" altLang="zh-CN"/>
              <a:t>1250KN.m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(自升式塔机起重机1250KN.m指数!$B$18:$M$18,自升式塔机起重机1250KN.m指数!$N$18:$V$18,自升式塔机起重机1250KN.m指数!$W$18:$Y$18,自升式塔机起重机1250KN.m指数!$Z$18:$AE$18)</c:f>
              <c:strCache>
                <c:ptCount val="30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  <c:pt idx="21">
                  <c:v>2022年7月</c:v>
                </c:pt>
                <c:pt idx="22">
                  <c:v>2022年8月</c:v>
                </c:pt>
                <c:pt idx="23">
                  <c:v>2022年9月</c:v>
                </c:pt>
                <c:pt idx="24">
                  <c:v>2022年10月</c:v>
                </c:pt>
                <c:pt idx="25">
                  <c:v>2022年11月</c:v>
                </c:pt>
                <c:pt idx="26">
                  <c:v>2022年12月</c:v>
                </c:pt>
                <c:pt idx="27">
                  <c:v>2023年1月</c:v>
                </c:pt>
                <c:pt idx="28">
                  <c:v>2023年2月</c:v>
                </c:pt>
                <c:pt idx="29">
                  <c:v>2023年3月</c:v>
                </c:pt>
              </c:strCache>
            </c:strRef>
          </c:cat>
          <c:val>
            <c:numRef>
              <c:f>(自升式塔机起重机1250KN.m指数!$B$19:$M$19,自升式塔机起重机1250KN.m指数!$N$19:$V$19,自升式塔机起重机1250KN.m指数!$W$19:$Y$19,自升式塔机起重机1250KN.m指数!$Z$19:$AE$19)</c:f>
              <c:numCache>
                <c:formatCode>0.000_ </c:formatCode>
                <c:ptCount val="30"/>
                <c:pt idx="0">
                  <c:v>1</c:v>
                </c:pt>
                <c:pt idx="1">
                  <c:v>0.9785067873303166</c:v>
                </c:pt>
                <c:pt idx="2">
                  <c:v>0.96172699849170451</c:v>
                </c:pt>
                <c:pt idx="3">
                  <c:v>0.96153846153846168</c:v>
                </c:pt>
                <c:pt idx="4">
                  <c:v>0.96116138763197589</c:v>
                </c:pt>
                <c:pt idx="5">
                  <c:v>0.9423076923076924</c:v>
                </c:pt>
                <c:pt idx="6">
                  <c:v>0.93250377073906476</c:v>
                </c:pt>
                <c:pt idx="7">
                  <c:v>0.91666666666666652</c:v>
                </c:pt>
                <c:pt idx="8">
                  <c:v>0.90403469079939669</c:v>
                </c:pt>
                <c:pt idx="9">
                  <c:v>0.90365761689291102</c:v>
                </c:pt>
                <c:pt idx="10">
                  <c:v>0.90007541478129727</c:v>
                </c:pt>
                <c:pt idx="11">
                  <c:v>0.87914781297134259</c:v>
                </c:pt>
                <c:pt idx="12">
                  <c:v>0.85105580693815996</c:v>
                </c:pt>
                <c:pt idx="13">
                  <c:v>0.85105580693815996</c:v>
                </c:pt>
                <c:pt idx="14">
                  <c:v>0.84445701357466063</c:v>
                </c:pt>
                <c:pt idx="15">
                  <c:v>0.83748114630467574</c:v>
                </c:pt>
                <c:pt idx="16">
                  <c:v>0.83597285067873328</c:v>
                </c:pt>
                <c:pt idx="17">
                  <c:v>0.78318250377073895</c:v>
                </c:pt>
                <c:pt idx="18">
                  <c:v>0.80674962292609376</c:v>
                </c:pt>
                <c:pt idx="19">
                  <c:v>0.79920814479638003</c:v>
                </c:pt>
                <c:pt idx="20">
                  <c:v>0.79883107088989469</c:v>
                </c:pt>
                <c:pt idx="21">
                  <c:v>0.7952488687782806</c:v>
                </c:pt>
                <c:pt idx="22">
                  <c:v>0.7952488687782806</c:v>
                </c:pt>
                <c:pt idx="23">
                  <c:v>0.7952488687782806</c:v>
                </c:pt>
                <c:pt idx="24">
                  <c:v>0.7871417797888387</c:v>
                </c:pt>
                <c:pt idx="25">
                  <c:v>0.7871417797888387</c:v>
                </c:pt>
                <c:pt idx="26">
                  <c:v>0.78337104072398189</c:v>
                </c:pt>
                <c:pt idx="27">
                  <c:v>0.76055806938159887</c:v>
                </c:pt>
                <c:pt idx="28">
                  <c:v>0.73925339366515852</c:v>
                </c:pt>
                <c:pt idx="29">
                  <c:v>0.736425339366516</c:v>
                </c:pt>
              </c:numCache>
            </c:numRef>
          </c:val>
        </c:ser>
        <c:marker val="1"/>
        <c:axId val="292314112"/>
        <c:axId val="294103680"/>
      </c:lineChart>
      <c:catAx>
        <c:axId val="292314112"/>
        <c:scaling>
          <c:orientation val="minMax"/>
        </c:scaling>
        <c:axPos val="b"/>
        <c:majorTickMark val="none"/>
        <c:tickLblPos val="nextTo"/>
        <c:crossAx val="294103680"/>
        <c:crosses val="autoZero"/>
        <c:auto val="1"/>
        <c:lblAlgn val="ctr"/>
        <c:lblOffset val="100"/>
      </c:catAx>
      <c:valAx>
        <c:axId val="294103680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9231411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自升式塔机起重机</a:t>
            </a:r>
            <a:r>
              <a:rPr lang="en-US" altLang="zh-CN"/>
              <a:t>2500KN.m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(自升式塔机起重机2500KN.m指数!$B$18:$M$18,自升式塔机起重机2500KN.m指数!$N$18:$V$18,自升式塔机起重机2500KN.m指数!$W$18:$Y$18,自升式塔机起重机2500KN.m指数!$Z$18:$AE$18)</c:f>
              <c:strCache>
                <c:ptCount val="30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  <c:pt idx="21">
                  <c:v>2022年7月</c:v>
                </c:pt>
                <c:pt idx="22">
                  <c:v>2022年8月</c:v>
                </c:pt>
                <c:pt idx="23">
                  <c:v>2022年9月</c:v>
                </c:pt>
                <c:pt idx="24">
                  <c:v>2022年10月</c:v>
                </c:pt>
                <c:pt idx="25">
                  <c:v>2022年11月</c:v>
                </c:pt>
                <c:pt idx="26">
                  <c:v>2022年12月</c:v>
                </c:pt>
                <c:pt idx="27">
                  <c:v>2023年1月</c:v>
                </c:pt>
                <c:pt idx="28">
                  <c:v>2023年2月</c:v>
                </c:pt>
                <c:pt idx="29">
                  <c:v>2023年3月</c:v>
                </c:pt>
              </c:strCache>
            </c:strRef>
          </c:cat>
          <c:val>
            <c:numRef>
              <c:f>(自升式塔机起重机2500KN.m指数!$B$19:$M$19,自升式塔机起重机2500KN.m指数!$N$19:$V$19,自升式塔机起重机2500KN.m指数!$W$19:$Y$19,自升式塔机起重机2500KN.m指数!$Z$19:$AE$19)</c:f>
              <c:numCache>
                <c:formatCode>0.000_ </c:formatCode>
                <c:ptCount val="30"/>
                <c:pt idx="0">
                  <c:v>1</c:v>
                </c:pt>
                <c:pt idx="1">
                  <c:v>0.97619951892644652</c:v>
                </c:pt>
                <c:pt idx="2">
                  <c:v>0.96100772249651878</c:v>
                </c:pt>
                <c:pt idx="3">
                  <c:v>0.95189264463856194</c:v>
                </c:pt>
                <c:pt idx="4">
                  <c:v>0.94480313963792872</c:v>
                </c:pt>
                <c:pt idx="5">
                  <c:v>0.94315736169135322</c:v>
                </c:pt>
                <c:pt idx="6">
                  <c:v>0.91340676034941137</c:v>
                </c:pt>
                <c:pt idx="7">
                  <c:v>0.91302696543866302</c:v>
                </c:pt>
                <c:pt idx="8">
                  <c:v>0.90378528927712354</c:v>
                </c:pt>
                <c:pt idx="9">
                  <c:v>0.90340549436637563</c:v>
                </c:pt>
                <c:pt idx="10">
                  <c:v>0.89872135713381462</c:v>
                </c:pt>
                <c:pt idx="11">
                  <c:v>0.8885934928471958</c:v>
                </c:pt>
                <c:pt idx="12">
                  <c:v>0.86732497784529683</c:v>
                </c:pt>
                <c:pt idx="13">
                  <c:v>0.86264084061273594</c:v>
                </c:pt>
                <c:pt idx="14">
                  <c:v>0.86276743891631869</c:v>
                </c:pt>
                <c:pt idx="15">
                  <c:v>0.85567793391568581</c:v>
                </c:pt>
                <c:pt idx="16">
                  <c:v>0.85491834409418921</c:v>
                </c:pt>
                <c:pt idx="17">
                  <c:v>0.84263830864666411</c:v>
                </c:pt>
                <c:pt idx="18">
                  <c:v>0.85960248132675021</c:v>
                </c:pt>
                <c:pt idx="19">
                  <c:v>0.85479174579060657</c:v>
                </c:pt>
                <c:pt idx="20">
                  <c:v>0.8464362577541461</c:v>
                </c:pt>
                <c:pt idx="21">
                  <c:v>0.84871502721863534</c:v>
                </c:pt>
                <c:pt idx="22">
                  <c:v>0.84567666793264962</c:v>
                </c:pt>
                <c:pt idx="23">
                  <c:v>0.84542347132548434</c:v>
                </c:pt>
                <c:pt idx="24">
                  <c:v>0.84276490695024686</c:v>
                </c:pt>
                <c:pt idx="25">
                  <c:v>0.84276490695024686</c:v>
                </c:pt>
                <c:pt idx="26">
                  <c:v>0.82580073427016087</c:v>
                </c:pt>
                <c:pt idx="27">
                  <c:v>0.79756931257121155</c:v>
                </c:pt>
                <c:pt idx="28">
                  <c:v>0.79351816685656396</c:v>
                </c:pt>
                <c:pt idx="29">
                  <c:v>0.79364476516014681</c:v>
                </c:pt>
              </c:numCache>
            </c:numRef>
          </c:val>
        </c:ser>
        <c:marker val="1"/>
        <c:axId val="304066944"/>
        <c:axId val="304159360"/>
      </c:lineChart>
      <c:catAx>
        <c:axId val="304066944"/>
        <c:scaling>
          <c:orientation val="minMax"/>
        </c:scaling>
        <c:axPos val="b"/>
        <c:majorTickMark val="none"/>
        <c:tickLblPos val="nextTo"/>
        <c:crossAx val="304159360"/>
        <c:crosses val="autoZero"/>
        <c:auto val="1"/>
        <c:lblAlgn val="ctr"/>
        <c:lblOffset val="100"/>
      </c:catAx>
      <c:valAx>
        <c:axId val="304159360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304066944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  <a:r>
              <a:rPr lang="en-US" altLang="zh-CN"/>
              <a:t>25t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(汽车式起重机25t指数!$B$18:$M$18,汽车式起重机25t指数!$N$18:$V$18,汽车式起重机25t指数!$W$18:$Y$18,汽车式起重机25t指数!$Z$18:$AE$18)</c:f>
              <c:strCache>
                <c:ptCount val="30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  <c:pt idx="21">
                  <c:v>2022年7月</c:v>
                </c:pt>
                <c:pt idx="22">
                  <c:v>2022年8月</c:v>
                </c:pt>
                <c:pt idx="23">
                  <c:v>2022年9月</c:v>
                </c:pt>
                <c:pt idx="24">
                  <c:v>2022年10月</c:v>
                </c:pt>
                <c:pt idx="25">
                  <c:v>2022年11月</c:v>
                </c:pt>
                <c:pt idx="26">
                  <c:v>2022年12月</c:v>
                </c:pt>
                <c:pt idx="27">
                  <c:v>2023年1月</c:v>
                </c:pt>
                <c:pt idx="28">
                  <c:v>2023年2月</c:v>
                </c:pt>
                <c:pt idx="29">
                  <c:v>2023年3月</c:v>
                </c:pt>
              </c:strCache>
            </c:strRef>
          </c:cat>
          <c:val>
            <c:numRef>
              <c:f>(汽车式起重机25t指数!$B$19:$M$19,汽车式起重机25t指数!$N$19:$V$19,汽车式起重机25t指数!$W$19:$Y$19,汽车式起重机25t指数!$Z$19:$AE$19)</c:f>
              <c:numCache>
                <c:formatCode>0.000_ </c:formatCode>
                <c:ptCount val="30"/>
                <c:pt idx="0">
                  <c:v>1</c:v>
                </c:pt>
                <c:pt idx="1">
                  <c:v>0.99953867445794242</c:v>
                </c:pt>
                <c:pt idx="2">
                  <c:v>0.99923112409657078</c:v>
                </c:pt>
                <c:pt idx="3">
                  <c:v>0.99615562048285411</c:v>
                </c:pt>
                <c:pt idx="4">
                  <c:v>0.99569429494079664</c:v>
                </c:pt>
                <c:pt idx="5">
                  <c:v>0.99769337228971255</c:v>
                </c:pt>
                <c:pt idx="6">
                  <c:v>0.99784714747039838</c:v>
                </c:pt>
                <c:pt idx="7">
                  <c:v>0.99846224819314155</c:v>
                </c:pt>
                <c:pt idx="8">
                  <c:v>0.99846224819314155</c:v>
                </c:pt>
                <c:pt idx="9">
                  <c:v>0.9986160233738276</c:v>
                </c:pt>
                <c:pt idx="10">
                  <c:v>0.98262340458250053</c:v>
                </c:pt>
                <c:pt idx="11">
                  <c:v>0.98339228048592942</c:v>
                </c:pt>
                <c:pt idx="12">
                  <c:v>0.98369983084730139</c:v>
                </c:pt>
                <c:pt idx="13">
                  <c:v>0.9838536060279871</c:v>
                </c:pt>
                <c:pt idx="14">
                  <c:v>0.98154697831769944</c:v>
                </c:pt>
                <c:pt idx="15">
                  <c:v>0.93695217591880664</c:v>
                </c:pt>
                <c:pt idx="16">
                  <c:v>0.93664462555743511</c:v>
                </c:pt>
                <c:pt idx="17">
                  <c:v>0.93679840073812093</c:v>
                </c:pt>
                <c:pt idx="18">
                  <c:v>0.93664462555743511</c:v>
                </c:pt>
                <c:pt idx="19">
                  <c:v>0.93633707519606324</c:v>
                </c:pt>
                <c:pt idx="20">
                  <c:v>0.93618330001537753</c:v>
                </c:pt>
                <c:pt idx="21">
                  <c:v>0.94064278025526671</c:v>
                </c:pt>
                <c:pt idx="22">
                  <c:v>0.9398739043518376</c:v>
                </c:pt>
                <c:pt idx="23">
                  <c:v>0.93972012917115177</c:v>
                </c:pt>
                <c:pt idx="24">
                  <c:v>0.94479471013378458</c:v>
                </c:pt>
                <c:pt idx="25">
                  <c:v>0.94464093495309875</c:v>
                </c:pt>
                <c:pt idx="26">
                  <c:v>0.94464093495309875</c:v>
                </c:pt>
                <c:pt idx="27">
                  <c:v>0.93233892049823153</c:v>
                </c:pt>
                <c:pt idx="28">
                  <c:v>0.93172381977548835</c:v>
                </c:pt>
                <c:pt idx="29">
                  <c:v>0.93218514531754559</c:v>
                </c:pt>
              </c:numCache>
            </c:numRef>
          </c:val>
        </c:ser>
        <c:marker val="1"/>
        <c:axId val="310633600"/>
        <c:axId val="310649984"/>
      </c:lineChart>
      <c:catAx>
        <c:axId val="310633600"/>
        <c:scaling>
          <c:orientation val="minMax"/>
        </c:scaling>
        <c:axPos val="b"/>
        <c:majorTickMark val="none"/>
        <c:tickLblPos val="nextTo"/>
        <c:crossAx val="310649984"/>
        <c:crosses val="autoZero"/>
        <c:auto val="1"/>
        <c:lblAlgn val="ctr"/>
        <c:lblOffset val="100"/>
      </c:catAx>
      <c:valAx>
        <c:axId val="310649984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310633600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  <a:r>
              <a:rPr lang="en-US" altLang="zh-CN"/>
              <a:t>50t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(汽车式起重机50t指数!$B$18:$M$18,汽车式起重机50t指数!$N$18:$V$18,汽车式起重机50t指数!$W$18:$Y$18,汽车式起重机50t指数!$Z$18:$AE$18)</c:f>
              <c:strCache>
                <c:ptCount val="30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  <c:pt idx="21">
                  <c:v>2022年7月</c:v>
                </c:pt>
                <c:pt idx="22">
                  <c:v>2022年8月</c:v>
                </c:pt>
                <c:pt idx="23">
                  <c:v>2022年9月</c:v>
                </c:pt>
                <c:pt idx="24">
                  <c:v>2022年10月</c:v>
                </c:pt>
                <c:pt idx="25">
                  <c:v>2022年11月</c:v>
                </c:pt>
                <c:pt idx="26">
                  <c:v>2022年12月</c:v>
                </c:pt>
                <c:pt idx="27">
                  <c:v>2023年1月</c:v>
                </c:pt>
                <c:pt idx="28">
                  <c:v>2023年2月</c:v>
                </c:pt>
                <c:pt idx="29">
                  <c:v>2023年3月</c:v>
                </c:pt>
              </c:strCache>
            </c:strRef>
          </c:cat>
          <c:val>
            <c:numRef>
              <c:f>(汽车式起重机50t指数!$B$19:$M$19,汽车式起重机50t指数!$N$19:$V$19,汽车式起重机50t指数!$W$19:$Y$19,汽车式起重机50t指数!$Z$19:$AE$19)</c:f>
              <c:numCache>
                <c:formatCode>0.000_ </c:formatCode>
                <c:ptCount val="30"/>
                <c:pt idx="0">
                  <c:v>1</c:v>
                </c:pt>
                <c:pt idx="1">
                  <c:v>0.9995946493717065</c:v>
                </c:pt>
                <c:pt idx="2">
                  <c:v>0.9995946493717065</c:v>
                </c:pt>
                <c:pt idx="3">
                  <c:v>0.9995946493717065</c:v>
                </c:pt>
                <c:pt idx="4">
                  <c:v>0.9995946493717065</c:v>
                </c:pt>
                <c:pt idx="5">
                  <c:v>0.99854073773814345</c:v>
                </c:pt>
                <c:pt idx="6">
                  <c:v>0.99781110660721528</c:v>
                </c:pt>
                <c:pt idx="7">
                  <c:v>0.99562221321443056</c:v>
                </c:pt>
                <c:pt idx="8">
                  <c:v>0.99481151195784356</c:v>
                </c:pt>
                <c:pt idx="9">
                  <c:v>0.99448723145520868</c:v>
                </c:pt>
                <c:pt idx="10">
                  <c:v>0.9777867855695177</c:v>
                </c:pt>
                <c:pt idx="11">
                  <c:v>0.9777867855695177</c:v>
                </c:pt>
                <c:pt idx="12">
                  <c:v>0.97511147142278065</c:v>
                </c:pt>
                <c:pt idx="13">
                  <c:v>0.97616538305634359</c:v>
                </c:pt>
                <c:pt idx="14">
                  <c:v>0.97592217267936765</c:v>
                </c:pt>
                <c:pt idx="15">
                  <c:v>0.96027563842723962</c:v>
                </c:pt>
                <c:pt idx="16">
                  <c:v>0.96011349817592218</c:v>
                </c:pt>
                <c:pt idx="17">
                  <c:v>0.96051884880421556</c:v>
                </c:pt>
                <c:pt idx="18">
                  <c:v>0.96043777867855695</c:v>
                </c:pt>
                <c:pt idx="19">
                  <c:v>0.96043777867855695</c:v>
                </c:pt>
                <c:pt idx="20">
                  <c:v>0.96027563842723962</c:v>
                </c:pt>
                <c:pt idx="21">
                  <c:v>0.96189704094041362</c:v>
                </c:pt>
                <c:pt idx="22">
                  <c:v>0.96165383056343756</c:v>
                </c:pt>
                <c:pt idx="23">
                  <c:v>0.96157276043777862</c:v>
                </c:pt>
                <c:pt idx="24">
                  <c:v>0.96595054722334828</c:v>
                </c:pt>
                <c:pt idx="25">
                  <c:v>0.96586947709768967</c:v>
                </c:pt>
                <c:pt idx="26">
                  <c:v>0.96578840697203083</c:v>
                </c:pt>
                <c:pt idx="27">
                  <c:v>0.96149169031212012</c:v>
                </c:pt>
                <c:pt idx="28">
                  <c:v>0.95987028779894612</c:v>
                </c:pt>
                <c:pt idx="29">
                  <c:v>0.96011349817592218</c:v>
                </c:pt>
              </c:numCache>
            </c:numRef>
          </c:val>
        </c:ser>
        <c:marker val="1"/>
        <c:axId val="310667904"/>
        <c:axId val="321554304"/>
      </c:lineChart>
      <c:catAx>
        <c:axId val="310667904"/>
        <c:scaling>
          <c:orientation val="minMax"/>
        </c:scaling>
        <c:axPos val="b"/>
        <c:majorTickMark val="none"/>
        <c:tickLblPos val="nextTo"/>
        <c:crossAx val="321554304"/>
        <c:crosses val="autoZero"/>
        <c:auto val="1"/>
        <c:lblAlgn val="ctr"/>
        <c:lblOffset val="100"/>
      </c:catAx>
      <c:valAx>
        <c:axId val="321554304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31066790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FB3A22C-7EBB-474A-B790-BD2D2D9354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63</Words>
  <Characters>360</Characters>
  <Application>Microsoft Office Word</Application>
  <DocSecurity>0</DocSecurity>
  <Lines>3</Lines>
  <Paragraphs>1</Paragraphs>
  <ScaleCrop>false</ScaleCrop>
  <Company>Company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QHTF</cp:lastModifiedBy>
  <cp:revision>66</cp:revision>
  <cp:lastPrinted>2020-08-04T01:06:00Z</cp:lastPrinted>
  <dcterms:created xsi:type="dcterms:W3CDTF">2020-08-07T08:54:00Z</dcterms:created>
  <dcterms:modified xsi:type="dcterms:W3CDTF">2023-04-14T01:47:00Z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