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37" w:rsidRDefault="00EB3F4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长三角区域三省一市建筑安装主要工种</w:t>
      </w:r>
    </w:p>
    <w:p w:rsidR="00642637" w:rsidRDefault="00EB3F45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人工市场价格及综合指数</w:t>
      </w:r>
    </w:p>
    <w:p w:rsidR="00642637" w:rsidRDefault="00EB3F45" w:rsidP="00E70A67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28"/>
          <w:szCs w:val="28"/>
        </w:rPr>
        <w:t>长三角区域省会城市20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320E44"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季度建筑安装主要工种人工市场</w:t>
      </w:r>
      <w:r>
        <w:rPr>
          <w:rFonts w:ascii="仿宋" w:eastAsia="仿宋" w:hAnsi="仿宋" w:hint="eastAsia"/>
          <w:b/>
          <w:bCs/>
          <w:sz w:val="28"/>
          <w:szCs w:val="28"/>
        </w:rPr>
        <w:t>价格</w:t>
      </w:r>
    </w:p>
    <w:tbl>
      <w:tblPr>
        <w:tblpPr w:leftFromText="180" w:rightFromText="180" w:vertAnchor="text" w:horzAnchor="page" w:tblpX="1868" w:tblpY="7906"/>
        <w:tblOverlap w:val="never"/>
        <w:tblW w:w="4845" w:type="pct"/>
        <w:tblLook w:val="04A0"/>
      </w:tblPr>
      <w:tblGrid>
        <w:gridCol w:w="708"/>
        <w:gridCol w:w="926"/>
        <w:gridCol w:w="1005"/>
        <w:gridCol w:w="700"/>
        <w:gridCol w:w="849"/>
        <w:gridCol w:w="849"/>
        <w:gridCol w:w="813"/>
        <w:gridCol w:w="853"/>
        <w:gridCol w:w="709"/>
        <w:gridCol w:w="707"/>
        <w:gridCol w:w="637"/>
      </w:tblGrid>
      <w:tr w:rsidR="000A663B" w:rsidTr="00320E44">
        <w:trPr>
          <w:trHeight w:val="321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68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</w:tr>
      <w:tr w:rsidR="000A663B" w:rsidTr="00320E44">
        <w:trPr>
          <w:trHeight w:val="522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电焊工</w:t>
            </w:r>
          </w:p>
        </w:tc>
      </w:tr>
      <w:tr w:rsidR="00320E44" w:rsidTr="00320E44">
        <w:trPr>
          <w:trHeight w:val="522"/>
        </w:trPr>
        <w:tc>
          <w:tcPr>
            <w:tcW w:w="4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2023年4</w:t>
            </w:r>
          </w:p>
          <w:p w:rsidR="00320E44" w:rsidRDefault="00320E44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326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318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269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326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291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319 </w:t>
            </w:r>
          </w:p>
        </w:tc>
      </w:tr>
      <w:tr w:rsidR="00320E44" w:rsidTr="00320E44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44" w:rsidRDefault="00320E44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343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331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303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312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301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309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295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306 </w:t>
            </w:r>
          </w:p>
        </w:tc>
      </w:tr>
      <w:tr w:rsidR="00320E44" w:rsidTr="00320E44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44" w:rsidRDefault="00320E44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324</w:t>
            </w:r>
          </w:p>
        </w:tc>
      </w:tr>
      <w:tr w:rsidR="00320E44" w:rsidTr="00320E44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44" w:rsidRDefault="00320E44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393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381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410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429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367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386 </w:t>
            </w:r>
          </w:p>
        </w:tc>
      </w:tr>
      <w:tr w:rsidR="00320E44" w:rsidTr="00320E44">
        <w:trPr>
          <w:trHeight w:val="522"/>
        </w:trPr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 w:rsidP="00E64C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295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330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306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298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E44" w:rsidRDefault="00320E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334 </w:t>
            </w:r>
          </w:p>
        </w:tc>
      </w:tr>
    </w:tbl>
    <w:p w:rsidR="00642637" w:rsidRDefault="00320E44" w:rsidP="00646A68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320E44">
        <w:rPr>
          <w:rFonts w:ascii="仿宋" w:eastAsia="仿宋" w:hAnsi="仿宋"/>
          <w:b/>
          <w:bCs/>
          <w:sz w:val="30"/>
          <w:szCs w:val="30"/>
        </w:rPr>
        <w:drawing>
          <wp:inline distT="0" distB="0" distL="0" distR="0">
            <wp:extent cx="5499720" cy="4848447"/>
            <wp:effectExtent l="19050" t="0" r="24780" b="9303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2637" w:rsidRDefault="00EB3F45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注：各工种人工市场价格按每天工作10小时计算。</w:t>
      </w:r>
    </w:p>
    <w:p w:rsidR="00642637" w:rsidRDefault="00EB3F45" w:rsidP="00E70A6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长三角区域三省一市建筑安装基本工种人工市场价格指数</w:t>
      </w:r>
    </w:p>
    <w:p w:rsidR="00726868" w:rsidRDefault="00320E44" w:rsidP="00E70A67">
      <w:pPr>
        <w:jc w:val="center"/>
        <w:rPr>
          <w:rFonts w:ascii="仿宋" w:eastAsia="仿宋" w:hAnsi="仿宋"/>
          <w:b/>
          <w:sz w:val="28"/>
          <w:szCs w:val="28"/>
        </w:rPr>
      </w:pPr>
      <w:r w:rsidRPr="00320E44">
        <w:rPr>
          <w:rFonts w:ascii="仿宋" w:eastAsia="仿宋" w:hAnsi="仿宋"/>
          <w:b/>
          <w:sz w:val="28"/>
          <w:szCs w:val="28"/>
        </w:rPr>
        <w:drawing>
          <wp:inline distT="0" distB="0" distL="0" distR="0">
            <wp:extent cx="5658736" cy="3646967"/>
            <wp:effectExtent l="19050" t="0" r="18164" b="0"/>
            <wp:docPr id="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2637" w:rsidRDefault="00642637" w:rsidP="005319F4">
      <w:pPr>
        <w:rPr>
          <w:rFonts w:ascii="仿宋" w:eastAsia="仿宋" w:hAnsi="仿宋"/>
          <w:sz w:val="28"/>
          <w:szCs w:val="28"/>
        </w:rPr>
      </w:pPr>
    </w:p>
    <w:p w:rsidR="003D792F" w:rsidRDefault="005F541A" w:rsidP="005319F4">
      <w:pPr>
        <w:rPr>
          <w:rFonts w:ascii="仿宋" w:eastAsia="仿宋" w:hAnsi="仿宋"/>
          <w:sz w:val="28"/>
          <w:szCs w:val="28"/>
        </w:rPr>
      </w:pPr>
      <w:r w:rsidRPr="005F541A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665396" cy="4508205"/>
            <wp:effectExtent l="19050" t="0" r="11504" b="6645"/>
            <wp:docPr id="9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2637" w:rsidRDefault="005F541A" w:rsidP="005319F4">
      <w:pPr>
        <w:rPr>
          <w:rFonts w:ascii="仿宋" w:eastAsia="仿宋" w:hAnsi="仿宋"/>
          <w:sz w:val="28"/>
          <w:szCs w:val="28"/>
        </w:rPr>
      </w:pPr>
      <w:r w:rsidRPr="005F541A">
        <w:rPr>
          <w:rFonts w:ascii="仿宋" w:eastAsia="仿宋" w:hAnsi="仿宋"/>
          <w:sz w:val="28"/>
          <w:szCs w:val="28"/>
        </w:rPr>
        <w:lastRenderedPageBreak/>
        <w:drawing>
          <wp:inline distT="0" distB="0" distL="0" distR="0">
            <wp:extent cx="5616206" cy="4164153"/>
            <wp:effectExtent l="19050" t="0" r="22594" b="7797"/>
            <wp:docPr id="10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19F4" w:rsidRDefault="005319F4">
      <w:pPr>
        <w:rPr>
          <w:rFonts w:ascii="仿宋" w:eastAsia="仿宋" w:hAnsi="仿宋"/>
          <w:sz w:val="28"/>
          <w:szCs w:val="28"/>
        </w:rPr>
      </w:pPr>
    </w:p>
    <w:p w:rsidR="00642637" w:rsidRDefault="00EB3F45" w:rsidP="00726868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长三角区域三省一市建筑安装基本工种人工市场价格</w:t>
      </w:r>
      <w:r>
        <w:rPr>
          <w:rFonts w:ascii="仿宋" w:eastAsia="仿宋" w:hAnsi="仿宋"/>
          <w:b/>
          <w:bCs/>
          <w:sz w:val="30"/>
          <w:szCs w:val="30"/>
        </w:rPr>
        <w:t>综合</w:t>
      </w:r>
      <w:r>
        <w:rPr>
          <w:rFonts w:ascii="仿宋" w:eastAsia="仿宋" w:hAnsi="仿宋" w:hint="eastAsia"/>
          <w:b/>
          <w:sz w:val="28"/>
          <w:szCs w:val="28"/>
        </w:rPr>
        <w:t>指数</w:t>
      </w:r>
    </w:p>
    <w:p w:rsidR="00AE3A0E" w:rsidRPr="0070158D" w:rsidRDefault="005F541A" w:rsidP="00726868">
      <w:pPr>
        <w:jc w:val="center"/>
        <w:rPr>
          <w:rFonts w:ascii="仿宋" w:eastAsia="仿宋" w:hAnsi="仿宋"/>
          <w:sz w:val="28"/>
          <w:szCs w:val="28"/>
        </w:rPr>
      </w:pPr>
      <w:r w:rsidRPr="005F541A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680001" cy="4040372"/>
            <wp:effectExtent l="19050" t="0" r="15949" b="0"/>
            <wp:docPr id="11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AE3A0E" w:rsidRPr="0070158D" w:rsidSect="00642637">
      <w:pgSz w:w="11906" w:h="16838"/>
      <w:pgMar w:top="1020" w:right="1289" w:bottom="10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FA3" w:rsidRDefault="00F00FA3" w:rsidP="000A663B">
      <w:r>
        <w:separator/>
      </w:r>
    </w:p>
  </w:endnote>
  <w:endnote w:type="continuationSeparator" w:id="1">
    <w:p w:rsidR="00F00FA3" w:rsidRDefault="00F00FA3" w:rsidP="000A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FA3" w:rsidRDefault="00F00FA3" w:rsidP="000A663B">
      <w:r>
        <w:separator/>
      </w:r>
    </w:p>
  </w:footnote>
  <w:footnote w:type="continuationSeparator" w:id="1">
    <w:p w:rsidR="00F00FA3" w:rsidRDefault="00F00FA3" w:rsidP="000A6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6C38"/>
    <w:rsid w:val="00007A96"/>
    <w:rsid w:val="000179D0"/>
    <w:rsid w:val="0002055C"/>
    <w:rsid w:val="00024650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2660"/>
    <w:rsid w:val="00513B42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541A"/>
    <w:rsid w:val="006149E6"/>
    <w:rsid w:val="00623FEB"/>
    <w:rsid w:val="0063610B"/>
    <w:rsid w:val="00636E9F"/>
    <w:rsid w:val="00642637"/>
    <w:rsid w:val="00646A68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B39E8"/>
    <w:rsid w:val="007C43F4"/>
    <w:rsid w:val="007E0DEE"/>
    <w:rsid w:val="007E5226"/>
    <w:rsid w:val="007E6A36"/>
    <w:rsid w:val="007F1085"/>
    <w:rsid w:val="008007D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C1695"/>
    <w:rsid w:val="009C7260"/>
    <w:rsid w:val="009E4041"/>
    <w:rsid w:val="009E4CE0"/>
    <w:rsid w:val="009F4D52"/>
    <w:rsid w:val="009F7E5F"/>
    <w:rsid w:val="00A003B6"/>
    <w:rsid w:val="00A02743"/>
    <w:rsid w:val="00A22BEC"/>
    <w:rsid w:val="00A25AC0"/>
    <w:rsid w:val="00A35AAA"/>
    <w:rsid w:val="00A401BB"/>
    <w:rsid w:val="00A56026"/>
    <w:rsid w:val="00A60F39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ADA"/>
    <w:rsid w:val="00DC5894"/>
    <w:rsid w:val="00DC6E20"/>
    <w:rsid w:val="00DD002E"/>
    <w:rsid w:val="00DD21FE"/>
    <w:rsid w:val="00DE2FD0"/>
    <w:rsid w:val="00DE3F21"/>
    <w:rsid w:val="00DF0E0C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C89"/>
    <w:rsid w:val="00E7056D"/>
    <w:rsid w:val="00E70A67"/>
    <w:rsid w:val="00E818FE"/>
    <w:rsid w:val="00EA6B48"/>
    <w:rsid w:val="00EB3F45"/>
    <w:rsid w:val="00EB5770"/>
    <w:rsid w:val="00EC079F"/>
    <w:rsid w:val="00ED23F1"/>
    <w:rsid w:val="00ED4726"/>
    <w:rsid w:val="00EE14D4"/>
    <w:rsid w:val="00EF1973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5320"/>
    <w:rsid w:val="00F9557C"/>
    <w:rsid w:val="00F9760F"/>
    <w:rsid w:val="00FB08B4"/>
    <w:rsid w:val="00FB1B6D"/>
    <w:rsid w:val="00FB3A67"/>
    <w:rsid w:val="00FC0FA8"/>
    <w:rsid w:val="00FE22EF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9200F0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4&#23395;&#24230;\&#24314;&#31569;&#23433;&#35013;&#24037;&#31243;&#20154;&#24037;&#26085;&#21333;&#20215;&#65288;9&#20010;&#24037;&#31181;&#65289;&#20570;&#25351;&#25968;&#29992;2023.12.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4&#23395;&#24230;\&#24314;&#31569;&#23433;&#35013;&#24037;&#31243;&#20154;&#24037;&#26085;&#21333;&#20215;&#65288;9&#20010;&#24037;&#31181;&#65289;&#20570;&#25351;&#25968;&#29992;2023.12.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4&#23395;&#24230;\&#24314;&#31569;&#23433;&#35013;&#24037;&#31243;&#20154;&#24037;&#26085;&#21333;&#20215;&#65288;9&#20010;&#24037;&#31181;&#65289;&#20570;&#25351;&#25968;&#29992;2023.12.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4&#23395;&#24230;\&#24314;&#31569;&#23433;&#35013;&#24037;&#31243;&#20154;&#24037;&#26085;&#21333;&#20215;&#65288;9&#20010;&#24037;&#31181;&#65289;&#20570;&#25351;&#25968;&#29992;2023.12.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4&#23395;&#24230;\&#24314;&#31569;&#23433;&#35013;&#24037;&#31243;&#20154;&#24037;&#26085;&#21333;&#20215;&#65288;9&#20010;&#24037;&#31181;&#65289;&#20570;&#25351;&#25968;&#29992;2023.12.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长三角区域省会城市</a:t>
            </a:r>
            <a:r>
              <a:rPr lang="en-US" altLang="zh-CN" sz="1500" baseline="0"/>
              <a:t>2023</a:t>
            </a:r>
            <a:r>
              <a:rPr lang="zh-CN" altLang="en-US" sz="1500" baseline="0"/>
              <a:t>年</a:t>
            </a:r>
            <a:r>
              <a:rPr lang="en-US" altLang="zh-CN" sz="1500" baseline="0"/>
              <a:t>4</a:t>
            </a:r>
            <a:r>
              <a:rPr lang="zh-CN" altLang="en-US" sz="1500" baseline="0"/>
              <a:t>季度</a:t>
            </a:r>
            <a:endParaRPr lang="en-US" altLang="zh-CN" sz="1500" baseline="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建筑安装主要</a:t>
            </a:r>
            <a:r>
              <a:rPr lang="zh-CN" altLang="en-US" sz="15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工种</a:t>
            </a:r>
            <a:r>
              <a:rPr lang="zh-CN" altLang="en-US" sz="1500" baseline="0"/>
              <a:t>人工市场单价</a:t>
            </a:r>
          </a:p>
        </c:rich>
      </c:tx>
      <c:layout>
        <c:manualLayout>
          <c:xMode val="edge"/>
          <c:yMode val="edge"/>
          <c:x val="0.30054169383070956"/>
          <c:y val="2.0689651427341606E-2"/>
        </c:manualLayout>
      </c:layout>
    </c:title>
    <c:plotArea>
      <c:layout>
        <c:manualLayout>
          <c:layoutTarget val="inner"/>
          <c:xMode val="edge"/>
          <c:yMode val="edge"/>
          <c:x val="0.16850335070737407"/>
          <c:y val="0.13409537856440662"/>
          <c:w val="0.82833209233060301"/>
          <c:h val="0.5953785644051125"/>
        </c:manualLayout>
      </c:layout>
      <c:barChart>
        <c:barDir val="col"/>
        <c:grouping val="clustered"/>
        <c:ser>
          <c:idx val="0"/>
          <c:order val="0"/>
          <c:tx>
            <c:strRef>
              <c:f>'建筑安装工程人工日单价（9个工种）'!$B$211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'建筑安装工程人工日单价（9个工种）'!$C$210:$K$210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'建筑安装工程人工日单价（9个工种）'!$C$211:$K$211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'建筑安装工程人工日单价（9个工种）'!$B$212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'建筑安装工程人工日单价（9个工种）'!$C$210:$K$210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'建筑安装工程人工日单价（9个工种）'!$C$212:$K$212</c:f>
              <c:numCache>
                <c:formatCode>0_ </c:formatCode>
                <c:ptCount val="9"/>
                <c:pt idx="0">
                  <c:v>343</c:v>
                </c:pt>
                <c:pt idx="1">
                  <c:v>331</c:v>
                </c:pt>
                <c:pt idx="2">
                  <c:v>300</c:v>
                </c:pt>
                <c:pt idx="3">
                  <c:v>303</c:v>
                </c:pt>
                <c:pt idx="4">
                  <c:v>312</c:v>
                </c:pt>
                <c:pt idx="5">
                  <c:v>301</c:v>
                </c:pt>
                <c:pt idx="6">
                  <c:v>309</c:v>
                </c:pt>
                <c:pt idx="7">
                  <c:v>295</c:v>
                </c:pt>
                <c:pt idx="8">
                  <c:v>306</c:v>
                </c:pt>
              </c:numCache>
            </c:numRef>
          </c:val>
        </c:ser>
        <c:ser>
          <c:idx val="2"/>
          <c:order val="2"/>
          <c:tx>
            <c:strRef>
              <c:f>'建筑安装工程人工日单价（9个工种）'!$B$213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'建筑安装工程人工日单价（9个工种）'!$C$210:$K$210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'建筑安装工程人工日单价（9个工种）'!$C$213:$K$213</c:f>
              <c:numCache>
                <c:formatCode>General</c:formatCode>
                <c:ptCount val="9"/>
                <c:pt idx="0">
                  <c:v>347</c:v>
                </c:pt>
                <c:pt idx="1">
                  <c:v>291</c:v>
                </c:pt>
                <c:pt idx="2">
                  <c:v>260</c:v>
                </c:pt>
                <c:pt idx="3">
                  <c:v>281</c:v>
                </c:pt>
                <c:pt idx="4">
                  <c:v>324</c:v>
                </c:pt>
                <c:pt idx="5">
                  <c:v>305</c:v>
                </c:pt>
                <c:pt idx="6">
                  <c:v>305</c:v>
                </c:pt>
                <c:pt idx="7">
                  <c:v>279</c:v>
                </c:pt>
                <c:pt idx="8">
                  <c:v>324</c:v>
                </c:pt>
              </c:numCache>
            </c:numRef>
          </c:val>
        </c:ser>
        <c:ser>
          <c:idx val="3"/>
          <c:order val="3"/>
          <c:tx>
            <c:strRef>
              <c:f>'建筑安装工程人工日单价（9个工种）'!$B$214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'建筑安装工程人工日单价（9个工种）'!$C$210:$K$210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'建筑安装工程人工日单价（9个工种）'!$C$214:$K$214</c:f>
              <c:numCache>
                <c:formatCode>0_ </c:formatCode>
                <c:ptCount val="9"/>
                <c:pt idx="0">
                  <c:v>393.12467999999996</c:v>
                </c:pt>
                <c:pt idx="1">
                  <c:v>381.02853599999986</c:v>
                </c:pt>
                <c:pt idx="2">
                  <c:v>349.78016399999996</c:v>
                </c:pt>
                <c:pt idx="3">
                  <c:v>410.26088400000009</c:v>
                </c:pt>
                <c:pt idx="4">
                  <c:v>429.41311199999984</c:v>
                </c:pt>
                <c:pt idx="5">
                  <c:v>351.79618799999986</c:v>
                </c:pt>
                <c:pt idx="6">
                  <c:v>366.91636799999998</c:v>
                </c:pt>
                <c:pt idx="7">
                  <c:v>351.79618799999986</c:v>
                </c:pt>
                <c:pt idx="8">
                  <c:v>386.06859599999996</c:v>
                </c:pt>
              </c:numCache>
            </c:numRef>
          </c:val>
        </c:ser>
        <c:ser>
          <c:idx val="4"/>
          <c:order val="4"/>
          <c:tx>
            <c:strRef>
              <c:f>'建筑安装工程人工日单价（9个工种）'!$B$215</c:f>
              <c:strCache>
                <c:ptCount val="1"/>
                <c:pt idx="0">
                  <c:v>工种日平均单价</c:v>
                </c:pt>
              </c:strCache>
            </c:strRef>
          </c:tx>
          <c:cat>
            <c:strRef>
              <c:f>'建筑安装工程人工日单价（9个工种）'!$C$210:$K$210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'建筑安装工程人工日单价（9个工种）'!$C$215:$K$215</c:f>
              <c:numCache>
                <c:formatCode>0_);[Red]\(0\)</c:formatCode>
                <c:ptCount val="9"/>
                <c:pt idx="0">
                  <c:v>352.28116999999986</c:v>
                </c:pt>
                <c:pt idx="1">
                  <c:v>330.25713399999995</c:v>
                </c:pt>
                <c:pt idx="2">
                  <c:v>294.695041</c:v>
                </c:pt>
                <c:pt idx="3">
                  <c:v>330.06522100000001</c:v>
                </c:pt>
                <c:pt idx="4">
                  <c:v>339.10327799999999</c:v>
                </c:pt>
                <c:pt idx="5">
                  <c:v>306.44904700000001</c:v>
                </c:pt>
                <c:pt idx="6">
                  <c:v>313.47909200000004</c:v>
                </c:pt>
                <c:pt idx="7">
                  <c:v>298.44904700000001</c:v>
                </c:pt>
                <c:pt idx="8">
                  <c:v>333.76714899999996</c:v>
                </c:pt>
              </c:numCache>
            </c:numRef>
          </c:val>
        </c:ser>
        <c:axId val="136864512"/>
        <c:axId val="136866048"/>
      </c:barChart>
      <c:catAx>
        <c:axId val="136864512"/>
        <c:scaling>
          <c:orientation val="minMax"/>
        </c:scaling>
        <c:axPos val="b"/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6866048"/>
        <c:crosses val="autoZero"/>
        <c:auto val="1"/>
        <c:lblAlgn val="ctr"/>
        <c:lblOffset val="100"/>
      </c:catAx>
      <c:valAx>
        <c:axId val="136866048"/>
        <c:scaling>
          <c:orientation val="minMax"/>
        </c:scaling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</a:p>
            </c:rich>
          </c:tx>
          <c:layout>
            <c:manualLayout>
              <c:xMode val="edge"/>
              <c:yMode val="edge"/>
              <c:x val="8.918129681600781E-2"/>
              <c:y val="6.8670998520952389E-2"/>
            </c:manualLayout>
          </c:layout>
        </c:title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6864512"/>
        <c:crosses val="autoZero"/>
        <c:crossBetween val="between"/>
      </c:valAx>
    </c:plotArea>
    <c:legend>
      <c:legendPos val="b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</c:title>
    <c:plotArea>
      <c:layout/>
      <c:lineChart>
        <c:grouping val="standard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cat>
            <c:strRef>
              <c:f>('建筑安装工程人工日单价（3个工种）做指数'!$H$4:$H$33,'建筑安装工程人工日单价（3个工种）做指数'!$H$34,'建筑安装工程人工日单价（3个工种）做指数'!$H$35)</c:f>
              <c:strCache>
                <c:ptCount val="32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</c:strCache>
            </c:strRef>
          </c:cat>
          <c:val>
            <c:numRef>
              <c:f>('建筑安装工程人工日单价（3个工种）做指数'!$I$4:$I$33,'建筑安装工程人工日单价（3个工种）做指数'!$I$34,'建筑安装工程人工日单价（3个工种）做指数'!$I$35)</c:f>
              <c:numCache>
                <c:formatCode>0.000_ </c:formatCode>
                <c:ptCount val="32"/>
                <c:pt idx="0" formatCode="General">
                  <c:v>1</c:v>
                </c:pt>
                <c:pt idx="1">
                  <c:v>1.0042735042735045</c:v>
                </c:pt>
                <c:pt idx="2">
                  <c:v>1.0128205128205128</c:v>
                </c:pt>
                <c:pt idx="3">
                  <c:v>1.0170940170940166</c:v>
                </c:pt>
                <c:pt idx="4">
                  <c:v>1.0213675213675215</c:v>
                </c:pt>
                <c:pt idx="5">
                  <c:v>1.0470085470085471</c:v>
                </c:pt>
                <c:pt idx="6">
                  <c:v>1.0598290598290596</c:v>
                </c:pt>
                <c:pt idx="7">
                  <c:v>1.0769230769230769</c:v>
                </c:pt>
                <c:pt idx="8">
                  <c:v>1.0897435897435899</c:v>
                </c:pt>
                <c:pt idx="9">
                  <c:v>1.0897435897435899</c:v>
                </c:pt>
                <c:pt idx="10">
                  <c:v>1.1239316239316239</c:v>
                </c:pt>
                <c:pt idx="11">
                  <c:v>1.1324786324786325</c:v>
                </c:pt>
                <c:pt idx="12">
                  <c:v>1.1623931623931625</c:v>
                </c:pt>
                <c:pt idx="13">
                  <c:v>1.1837606837606838</c:v>
                </c:pt>
                <c:pt idx="14">
                  <c:v>1.1965811965811965</c:v>
                </c:pt>
                <c:pt idx="15">
                  <c:v>1.2008547008547008</c:v>
                </c:pt>
                <c:pt idx="16">
                  <c:v>1.2564102564102564</c:v>
                </c:pt>
                <c:pt idx="17">
                  <c:v>1.2948717948717949</c:v>
                </c:pt>
                <c:pt idx="18">
                  <c:v>1.311965811965812</c:v>
                </c:pt>
                <c:pt idx="19">
                  <c:v>1.324786324786325</c:v>
                </c:pt>
                <c:pt idx="20">
                  <c:v>1.354700854700855</c:v>
                </c:pt>
                <c:pt idx="21">
                  <c:v>1.3504273504273503</c:v>
                </c:pt>
                <c:pt idx="22">
                  <c:v>1.3717948717948718</c:v>
                </c:pt>
                <c:pt idx="23">
                  <c:v>1.3760683760683761</c:v>
                </c:pt>
                <c:pt idx="24">
                  <c:v>1.3888888888888891</c:v>
                </c:pt>
                <c:pt idx="25">
                  <c:v>1.4017094017094014</c:v>
                </c:pt>
                <c:pt idx="26">
                  <c:v>1.4230769230769231</c:v>
                </c:pt>
                <c:pt idx="27">
                  <c:v>1.4273504273504274</c:v>
                </c:pt>
                <c:pt idx="28">
                  <c:v>1.4230769230769231</c:v>
                </c:pt>
                <c:pt idx="29">
                  <c:v>1.4196351880341875</c:v>
                </c:pt>
                <c:pt idx="30">
                  <c:v>1.4232848653846151</c:v>
                </c:pt>
                <c:pt idx="31">
                  <c:v>1.4102564102564104</c:v>
                </c:pt>
              </c:numCache>
            </c:numRef>
          </c:val>
        </c:ser>
        <c:marker val="1"/>
        <c:axId val="136878720"/>
        <c:axId val="136884992"/>
      </c:lineChart>
      <c:catAx>
        <c:axId val="1368787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6884992"/>
        <c:crosses val="autoZero"/>
        <c:auto val="1"/>
        <c:lblAlgn val="ctr"/>
        <c:lblOffset val="100"/>
      </c:catAx>
      <c:valAx>
        <c:axId val="13688499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6878720"/>
        <c:crosses val="autoZero"/>
        <c:crossBetween val="between"/>
      </c:valAx>
    </c:plotArea>
    <c:plotVisOnly val="1"/>
    <c:dispBlanksAs val="gap"/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</a:p>
        </c:rich>
      </c:tx>
    </c:title>
    <c:plotArea>
      <c:layout/>
      <c:lineChart>
        <c:grouping val="standard"/>
        <c:ser>
          <c:idx val="1"/>
          <c:order val="0"/>
          <c:marker>
            <c:symbol val="none"/>
          </c:marker>
          <c:cat>
            <c:strRef>
              <c:f>'建筑安装工程人工日单价（3个工种）做指数'!$H$4:$H$35</c:f>
              <c:strCache>
                <c:ptCount val="32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</c:strCache>
            </c:strRef>
          </c:cat>
          <c:val>
            <c:numRef>
              <c:f>'建筑安装工程人工日单价（3个工种）做指数'!$J$4:$J$35</c:f>
              <c:numCache>
                <c:formatCode>0.000_ </c:formatCode>
                <c:ptCount val="32"/>
                <c:pt idx="0" formatCode="General">
                  <c:v>1</c:v>
                </c:pt>
                <c:pt idx="1">
                  <c:v>1.0045454545454546</c:v>
                </c:pt>
                <c:pt idx="2">
                  <c:v>1.009090909090909</c:v>
                </c:pt>
                <c:pt idx="3">
                  <c:v>1.0181818181818181</c:v>
                </c:pt>
                <c:pt idx="4">
                  <c:v>1.0227272727272725</c:v>
                </c:pt>
                <c:pt idx="5">
                  <c:v>1.05</c:v>
                </c:pt>
                <c:pt idx="6">
                  <c:v>1.0681818181818181</c:v>
                </c:pt>
                <c:pt idx="7">
                  <c:v>1.081818181818182</c:v>
                </c:pt>
                <c:pt idx="8">
                  <c:v>1.0909090909090906</c:v>
                </c:pt>
                <c:pt idx="9">
                  <c:v>1.1000000000000001</c:v>
                </c:pt>
                <c:pt idx="10">
                  <c:v>1.1318181818181821</c:v>
                </c:pt>
                <c:pt idx="11">
                  <c:v>1.1363636363636365</c:v>
                </c:pt>
                <c:pt idx="12">
                  <c:v>1.1818181818181821</c:v>
                </c:pt>
                <c:pt idx="13">
                  <c:v>1.1954545454545455</c:v>
                </c:pt>
                <c:pt idx="14">
                  <c:v>1.209090909090909</c:v>
                </c:pt>
                <c:pt idx="15">
                  <c:v>1.2181818181818183</c:v>
                </c:pt>
                <c:pt idx="16">
                  <c:v>1.2636363636363637</c:v>
                </c:pt>
                <c:pt idx="17">
                  <c:v>1.2727272727272725</c:v>
                </c:pt>
                <c:pt idx="18">
                  <c:v>1.2727272727272725</c:v>
                </c:pt>
                <c:pt idx="19">
                  <c:v>1.2681818181818181</c:v>
                </c:pt>
                <c:pt idx="20">
                  <c:v>1.2818181818181817</c:v>
                </c:pt>
                <c:pt idx="21">
                  <c:v>1.2954545454545454</c:v>
                </c:pt>
                <c:pt idx="22">
                  <c:v>1.3136363636363637</c:v>
                </c:pt>
                <c:pt idx="23">
                  <c:v>1.3181818181818181</c:v>
                </c:pt>
                <c:pt idx="24">
                  <c:v>1.3272727272727276</c:v>
                </c:pt>
                <c:pt idx="25">
                  <c:v>1.3363636363636364</c:v>
                </c:pt>
                <c:pt idx="26">
                  <c:v>1.35</c:v>
                </c:pt>
                <c:pt idx="27">
                  <c:v>1.35</c:v>
                </c:pt>
                <c:pt idx="28">
                  <c:v>1.35</c:v>
                </c:pt>
                <c:pt idx="29">
                  <c:v>1.3457729136363639</c:v>
                </c:pt>
                <c:pt idx="30">
                  <c:v>1.3489432284090908</c:v>
                </c:pt>
                <c:pt idx="31">
                  <c:v>1.3409090909090906</c:v>
                </c:pt>
              </c:numCache>
            </c:numRef>
          </c:val>
          <c:smooth val="1"/>
        </c:ser>
        <c:marker val="1"/>
        <c:axId val="136892416"/>
        <c:axId val="136893952"/>
      </c:lineChart>
      <c:catAx>
        <c:axId val="1368924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6893952"/>
        <c:crosses val="autoZero"/>
        <c:auto val="1"/>
        <c:lblAlgn val="ctr"/>
        <c:lblOffset val="100"/>
      </c:catAx>
      <c:valAx>
        <c:axId val="13689395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68924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</a:p>
        </c:rich>
      </c:tx>
    </c:title>
    <c:plotArea>
      <c:layout>
        <c:manualLayout>
          <c:layoutTarget val="inner"/>
          <c:xMode val="edge"/>
          <c:yMode val="edge"/>
          <c:x val="7.9349139934914034E-2"/>
          <c:y val="0.12891432204737133"/>
          <c:w val="0.91563075664962468"/>
          <c:h val="0.67715784453982808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('建筑安装工程人工日单价（3个工种）做指数'!$H$4:$H$34,'建筑安装工程人工日单价（3个工种）做指数'!$H$35)</c:f>
              <c:strCache>
                <c:ptCount val="32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</c:strCache>
            </c:strRef>
          </c:cat>
          <c:val>
            <c:numRef>
              <c:f>('建筑安装工程人工日单价（3个工种）做指数'!$K$4:$K$34,'建筑安装工程人工日单价（3个工种）做指数'!$K$35)</c:f>
              <c:numCache>
                <c:formatCode>0.000_ </c:formatCode>
                <c:ptCount val="32"/>
                <c:pt idx="0" formatCode="General">
                  <c:v>1</c:v>
                </c:pt>
                <c:pt idx="1">
                  <c:v>1.0085106382978724</c:v>
                </c:pt>
                <c:pt idx="2">
                  <c:v>1.0170212765957445</c:v>
                </c:pt>
                <c:pt idx="3">
                  <c:v>1.0170212765957445</c:v>
                </c:pt>
                <c:pt idx="4">
                  <c:v>1.0255319148936171</c:v>
                </c:pt>
                <c:pt idx="5">
                  <c:v>1.0510638297872341</c:v>
                </c:pt>
                <c:pt idx="6">
                  <c:v>1.0595744680851062</c:v>
                </c:pt>
                <c:pt idx="7">
                  <c:v>1.068085106382979</c:v>
                </c:pt>
                <c:pt idx="8">
                  <c:v>1.0808510638297875</c:v>
                </c:pt>
                <c:pt idx="9">
                  <c:v>1.0851063829787233</c:v>
                </c:pt>
                <c:pt idx="10">
                  <c:v>1.1148936170212764</c:v>
                </c:pt>
                <c:pt idx="11">
                  <c:v>1.1234042553191486</c:v>
                </c:pt>
                <c:pt idx="12">
                  <c:v>1.1404255319148939</c:v>
                </c:pt>
                <c:pt idx="13">
                  <c:v>1.1702127659574471</c:v>
                </c:pt>
                <c:pt idx="14">
                  <c:v>1.1829787234042555</c:v>
                </c:pt>
                <c:pt idx="15">
                  <c:v>1.1829787234042555</c:v>
                </c:pt>
                <c:pt idx="16">
                  <c:v>1.225531914893617</c:v>
                </c:pt>
                <c:pt idx="17">
                  <c:v>1.2595744680851062</c:v>
                </c:pt>
                <c:pt idx="18">
                  <c:v>1.2893617021276591</c:v>
                </c:pt>
                <c:pt idx="19">
                  <c:v>1.2893617021276591</c:v>
                </c:pt>
                <c:pt idx="20">
                  <c:v>1.2851063829787235</c:v>
                </c:pt>
                <c:pt idx="21">
                  <c:v>1.2978723404255319</c:v>
                </c:pt>
                <c:pt idx="22">
                  <c:v>1.3106382978723399</c:v>
                </c:pt>
                <c:pt idx="23">
                  <c:v>1.3148936170212764</c:v>
                </c:pt>
                <c:pt idx="24">
                  <c:v>1.3191489361702129</c:v>
                </c:pt>
                <c:pt idx="25">
                  <c:v>1.3276595744680852</c:v>
                </c:pt>
                <c:pt idx="26">
                  <c:v>1.3404255319148939</c:v>
                </c:pt>
                <c:pt idx="27">
                  <c:v>1.3404255319148939</c:v>
                </c:pt>
                <c:pt idx="28">
                  <c:v>1.3361702127659574</c:v>
                </c:pt>
                <c:pt idx="29">
                  <c:v>1.3319148936170211</c:v>
                </c:pt>
                <c:pt idx="30">
                  <c:v>1.3361702127659574</c:v>
                </c:pt>
                <c:pt idx="31">
                  <c:v>1.3319148936170211</c:v>
                </c:pt>
              </c:numCache>
            </c:numRef>
          </c:val>
        </c:ser>
        <c:marker val="1"/>
        <c:axId val="137114368"/>
        <c:axId val="137115904"/>
      </c:lineChart>
      <c:catAx>
        <c:axId val="1371143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7115904"/>
        <c:crosses val="autoZero"/>
        <c:auto val="1"/>
        <c:lblAlgn val="ctr"/>
        <c:lblOffset val="100"/>
      </c:catAx>
      <c:valAx>
        <c:axId val="137115904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7114368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8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('建筑安装工程人工日单价（3个工种）做指数'!$H$4:$H$34,'建筑安装工程人工日单价（3个工种）做指数'!$H$35)</c:f>
              <c:strCache>
                <c:ptCount val="32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</c:strCache>
            </c:strRef>
          </c:cat>
          <c:val>
            <c:numRef>
              <c:f>('建筑安装工程人工日单价（3个工种）做指数'!$L$4:$L$34,'建筑安装工程人工日单价（3个工种）做指数'!$L$35)</c:f>
              <c:numCache>
                <c:formatCode>0.000_ </c:formatCode>
                <c:ptCount val="32"/>
                <c:pt idx="0" formatCode="General">
                  <c:v>1</c:v>
                </c:pt>
                <c:pt idx="1">
                  <c:v>1.0043478260869567</c:v>
                </c:pt>
                <c:pt idx="2">
                  <c:v>1.0130434782608695</c:v>
                </c:pt>
                <c:pt idx="3">
                  <c:v>1.0173913043478258</c:v>
                </c:pt>
                <c:pt idx="4">
                  <c:v>1.0217391304347825</c:v>
                </c:pt>
                <c:pt idx="5">
                  <c:v>1.0478260869565217</c:v>
                </c:pt>
                <c:pt idx="6">
                  <c:v>1.0608695652173914</c:v>
                </c:pt>
                <c:pt idx="7">
                  <c:v>1.0739130434782609</c:v>
                </c:pt>
                <c:pt idx="8">
                  <c:v>1.0869565217391306</c:v>
                </c:pt>
                <c:pt idx="9">
                  <c:v>1.0913043478260867</c:v>
                </c:pt>
                <c:pt idx="10">
                  <c:v>1.1217391304347826</c:v>
                </c:pt>
                <c:pt idx="11">
                  <c:v>1.1304347826086956</c:v>
                </c:pt>
                <c:pt idx="12">
                  <c:v>1.1608695652173913</c:v>
                </c:pt>
                <c:pt idx="13">
                  <c:v>1.1826086956521737</c:v>
                </c:pt>
                <c:pt idx="14">
                  <c:v>1.1956521739130439</c:v>
                </c:pt>
                <c:pt idx="15">
                  <c:v>1.2</c:v>
                </c:pt>
                <c:pt idx="16">
                  <c:v>1.2478260869565216</c:v>
                </c:pt>
                <c:pt idx="17">
                  <c:v>1.2739130434782608</c:v>
                </c:pt>
                <c:pt idx="18">
                  <c:v>1.2913043478260868</c:v>
                </c:pt>
                <c:pt idx="19">
                  <c:v>1.2913043478260868</c:v>
                </c:pt>
                <c:pt idx="20">
                  <c:v>1.3043478260869568</c:v>
                </c:pt>
                <c:pt idx="21">
                  <c:v>1.3130434782608695</c:v>
                </c:pt>
                <c:pt idx="22">
                  <c:v>1.3304347826086955</c:v>
                </c:pt>
                <c:pt idx="23">
                  <c:v>1.3347826086956522</c:v>
                </c:pt>
                <c:pt idx="24">
                  <c:v>1.3434782608695652</c:v>
                </c:pt>
                <c:pt idx="25">
                  <c:v>1.353623188405797</c:v>
                </c:pt>
                <c:pt idx="26">
                  <c:v>1.3695652173913042</c:v>
                </c:pt>
                <c:pt idx="27">
                  <c:v>1.3710144927536232</c:v>
                </c:pt>
                <c:pt idx="28">
                  <c:v>1.3681159420289859</c:v>
                </c:pt>
                <c:pt idx="29">
                  <c:v>1.3641517028985508</c:v>
                </c:pt>
                <c:pt idx="30">
                  <c:v>1.367849519927536</c:v>
                </c:pt>
                <c:pt idx="31">
                  <c:v>1.3594202898550722</c:v>
                </c:pt>
              </c:numCache>
            </c:numRef>
          </c:val>
        </c:ser>
        <c:marker val="1"/>
        <c:axId val="137147904"/>
        <c:axId val="137149440"/>
      </c:lineChart>
      <c:catAx>
        <c:axId val="1371479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7149440"/>
        <c:crosses val="autoZero"/>
        <c:auto val="1"/>
        <c:lblAlgn val="ctr"/>
        <c:lblOffset val="100"/>
      </c:catAx>
      <c:valAx>
        <c:axId val="137149440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7147904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73B33B-260B-47A9-BE3B-A031752E2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</Words>
  <Characters>399</Characters>
  <Application>Microsoft Office Word</Application>
  <DocSecurity>0</DocSecurity>
  <Lines>3</Lines>
  <Paragraphs>1</Paragraphs>
  <ScaleCrop>false</ScaleCrop>
  <Company>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30</cp:revision>
  <cp:lastPrinted>2021-07-28T06:57:00Z</cp:lastPrinted>
  <dcterms:created xsi:type="dcterms:W3CDTF">2021-11-03T06:08:00Z</dcterms:created>
  <dcterms:modified xsi:type="dcterms:W3CDTF">2024-01-24T01:29:00Z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