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Cs/>
          <w:sz w:val="32"/>
          <w:szCs w:val="32"/>
          <w:highlight w:val="none"/>
          <w:lang w:val="en-US"/>
        </w:rPr>
      </w:pPr>
      <w:r>
        <w:rPr>
          <w:rFonts w:hint="eastAsia" w:ascii="黑体" w:hAnsi="黑体" w:eastAsia="黑体" w:cs="黑体"/>
          <w:bCs/>
          <w:sz w:val="32"/>
          <w:szCs w:val="32"/>
          <w:highlight w:val="none"/>
          <w:lang w:eastAsia="zh-CN"/>
        </w:rPr>
        <w:t>附件</w:t>
      </w:r>
      <w:bookmarkStart w:id="0" w:name="_GoBack"/>
      <w:bookmarkEnd w:id="0"/>
      <w:r>
        <w:rPr>
          <w:rFonts w:hint="eastAsia" w:ascii="黑体" w:hAnsi="黑体" w:eastAsia="黑体" w:cs="黑体"/>
          <w:bCs/>
          <w:sz w:val="32"/>
          <w:szCs w:val="32"/>
          <w:highlight w:val="none"/>
          <w:lang w:val="en-US" w:eastAsia="zh-CN"/>
        </w:rPr>
        <w:t>1</w:t>
      </w:r>
    </w:p>
    <w:p>
      <w:pPr>
        <w:jc w:val="center"/>
        <w:rPr>
          <w:rFonts w:hint="eastAsia" w:ascii="宋体" w:hAnsi="宋体"/>
          <w:bCs/>
          <w:sz w:val="52"/>
          <w:highlight w:val="none"/>
        </w:rPr>
      </w:pPr>
    </w:p>
    <w:p>
      <w:pPr>
        <w:jc w:val="center"/>
        <w:rPr>
          <w:rFonts w:hint="eastAsia" w:ascii="宋体" w:hAnsi="宋体"/>
          <w:bCs/>
          <w:sz w:val="52"/>
          <w:highlight w:val="none"/>
        </w:rPr>
      </w:pPr>
    </w:p>
    <w:p>
      <w:pPr>
        <w:jc w:val="center"/>
        <w:rPr>
          <w:rFonts w:hint="eastAsia" w:ascii="宋体" w:hAnsi="宋体" w:eastAsia="宋体" w:cs="宋体"/>
          <w:b/>
          <w:bCs w:val="0"/>
          <w:sz w:val="52"/>
          <w:szCs w:val="52"/>
          <w:highlight w:val="none"/>
        </w:rPr>
      </w:pPr>
      <w:r>
        <w:rPr>
          <w:rFonts w:hint="eastAsia" w:ascii="宋体" w:hAnsi="宋体" w:eastAsia="宋体" w:cs="宋体"/>
          <w:b/>
          <w:bCs w:val="0"/>
          <w:sz w:val="52"/>
          <w:szCs w:val="52"/>
          <w:highlight w:val="none"/>
        </w:rPr>
        <w:t>工程造价咨询统计</w:t>
      </w:r>
      <w:r>
        <w:rPr>
          <w:rFonts w:hint="eastAsia" w:ascii="宋体" w:hAnsi="宋体" w:eastAsia="宋体" w:cs="宋体"/>
          <w:b/>
          <w:bCs w:val="0"/>
          <w:sz w:val="52"/>
          <w:szCs w:val="52"/>
          <w:highlight w:val="none"/>
          <w:lang w:eastAsia="zh-CN"/>
        </w:rPr>
        <w:t>调查</w:t>
      </w:r>
      <w:r>
        <w:rPr>
          <w:rFonts w:hint="eastAsia" w:ascii="宋体" w:hAnsi="宋体" w:eastAsia="宋体" w:cs="宋体"/>
          <w:b/>
          <w:bCs w:val="0"/>
          <w:sz w:val="52"/>
          <w:szCs w:val="52"/>
          <w:highlight w:val="none"/>
        </w:rPr>
        <w:t>制度</w:t>
      </w:r>
    </w:p>
    <w:p>
      <w:pPr>
        <w:rPr>
          <w:rFonts w:ascii="宋体" w:hAnsi="宋体"/>
          <w:b/>
          <w:bCs/>
          <w:spacing w:val="40"/>
          <w:sz w:val="24"/>
          <w:highlight w:val="none"/>
        </w:rPr>
      </w:pPr>
    </w:p>
    <w:p>
      <w:pPr>
        <w:rPr>
          <w:rFonts w:ascii="宋体" w:hAnsi="宋体"/>
          <w:highlight w:val="none"/>
        </w:rPr>
      </w:pPr>
    </w:p>
    <w:p>
      <w:pPr>
        <w:jc w:val="center"/>
        <w:rPr>
          <w:rFonts w:ascii="宋体" w:hAnsi="宋体"/>
          <w:sz w:val="44"/>
          <w:szCs w:val="44"/>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spacing w:line="600" w:lineRule="exact"/>
        <w:ind w:left="2940" w:leftChars="1400" w:right="2940" w:rightChars="1400"/>
        <w:jc w:val="distribute"/>
        <w:textAlignment w:val="baseline"/>
        <w:rPr>
          <w:rFonts w:hint="eastAsia"/>
          <w:b/>
          <w:bCs/>
          <w:snapToGrid w:val="0"/>
          <w:color w:val="auto"/>
          <w:kern w:val="0"/>
          <w:sz w:val="32"/>
          <w:szCs w:val="32"/>
        </w:rPr>
      </w:pPr>
      <w:r>
        <w:rPr>
          <w:rFonts w:hint="eastAsia"/>
          <w:b/>
          <w:bCs/>
          <w:snapToGrid w:val="0"/>
          <w:color w:val="auto"/>
          <w:kern w:val="0"/>
          <w:sz w:val="32"/>
          <w:szCs w:val="32"/>
        </w:rPr>
        <w:t>住房和城乡建设部制定</w:t>
      </w:r>
    </w:p>
    <w:p>
      <w:pPr>
        <w:spacing w:line="600" w:lineRule="exact"/>
        <w:ind w:left="2940" w:leftChars="1400" w:right="2940" w:rightChars="1400"/>
        <w:jc w:val="distribute"/>
        <w:rPr>
          <w:rFonts w:ascii="宋体" w:hAnsi="宋体"/>
          <w:sz w:val="32"/>
          <w:szCs w:val="32"/>
          <w:highlight w:val="none"/>
        </w:rPr>
      </w:pPr>
      <w:r>
        <w:rPr>
          <w:rFonts w:hint="eastAsia"/>
          <w:b/>
          <w:bCs/>
          <w:snapToGrid w:val="0"/>
          <w:color w:val="auto"/>
          <w:kern w:val="0"/>
          <w:sz w:val="32"/>
          <w:szCs w:val="32"/>
        </w:rPr>
        <w:t>国家统计局批准</w:t>
      </w:r>
    </w:p>
    <w:p>
      <w:pPr>
        <w:spacing w:line="600" w:lineRule="exact"/>
        <w:jc w:val="center"/>
        <w:rPr>
          <w:rFonts w:hint="eastAsia" w:ascii="宋体" w:hAnsi="宋体"/>
          <w:sz w:val="32"/>
          <w:szCs w:val="32"/>
          <w:highlight w:val="none"/>
        </w:rPr>
      </w:pPr>
      <w:r>
        <w:rPr>
          <w:rFonts w:hint="eastAsia" w:ascii="宋体" w:hAnsi="宋体"/>
          <w:b/>
          <w:bCs/>
          <w:color w:val="auto"/>
          <w:spacing w:val="80"/>
          <w:sz w:val="32"/>
          <w:szCs w:val="32"/>
        </w:rPr>
        <w:t>2022年</w:t>
      </w:r>
      <w:r>
        <w:rPr>
          <w:rFonts w:hint="eastAsia" w:ascii="宋体" w:hAnsi="宋体"/>
          <w:b/>
          <w:bCs/>
          <w:color w:val="auto"/>
          <w:spacing w:val="80"/>
          <w:sz w:val="32"/>
          <w:szCs w:val="32"/>
          <w:lang w:val="en-US" w:eastAsia="zh-CN"/>
        </w:rPr>
        <w:t>12</w:t>
      </w:r>
      <w:r>
        <w:rPr>
          <w:rFonts w:hint="eastAsia" w:ascii="宋体" w:hAnsi="宋体"/>
          <w:b/>
          <w:bCs/>
          <w:color w:val="auto"/>
          <w:spacing w:val="80"/>
          <w:sz w:val="32"/>
          <w:szCs w:val="32"/>
        </w:rPr>
        <w:t>月</w:t>
      </w:r>
    </w:p>
    <w:p>
      <w:pPr>
        <w:spacing w:line="600" w:lineRule="exact"/>
        <w:rPr>
          <w:rFonts w:ascii="宋体" w:hAnsi="宋体"/>
          <w:sz w:val="32"/>
          <w:szCs w:val="32"/>
          <w:highlight w:val="none"/>
        </w:rPr>
      </w:pPr>
    </w:p>
    <w:p>
      <w:pPr>
        <w:spacing w:line="600" w:lineRule="exact"/>
        <w:rPr>
          <w:rFonts w:ascii="宋体" w:hAnsi="宋体"/>
          <w:sz w:val="32"/>
          <w:szCs w:val="32"/>
          <w:highlight w:val="none"/>
        </w:rPr>
      </w:pPr>
    </w:p>
    <w:p>
      <w:pPr>
        <w:rPr>
          <w:rFonts w:hint="eastAsia" w:ascii="宋体" w:hAnsi="宋体"/>
          <w:highlight w:val="none"/>
        </w:rPr>
      </w:pPr>
    </w:p>
    <w:p>
      <w:pPr>
        <w:spacing w:line="400" w:lineRule="exact"/>
        <w:rPr>
          <w:rFonts w:hint="eastAsia" w:ascii="宋体" w:hAnsi="宋体"/>
          <w:sz w:val="28"/>
          <w:highlight w:val="none"/>
        </w:rPr>
      </w:pPr>
    </w:p>
    <w:p>
      <w:pPr>
        <w:spacing w:line="400" w:lineRule="exact"/>
        <w:jc w:val="center"/>
        <w:rPr>
          <w:rFonts w:hint="eastAsia" w:ascii="宋体" w:hAnsi="宋体"/>
          <w:sz w:val="32"/>
          <w:szCs w:val="32"/>
          <w:highlight w:val="none"/>
        </w:rPr>
      </w:pPr>
    </w:p>
    <w:p>
      <w:pPr>
        <w:spacing w:line="400" w:lineRule="exact"/>
        <w:jc w:val="center"/>
        <w:rPr>
          <w:rFonts w:hint="eastAsia" w:ascii="宋体" w:hAnsi="宋体"/>
          <w:sz w:val="32"/>
          <w:szCs w:val="32"/>
          <w:highlight w:val="none"/>
        </w:rPr>
        <w:sectPr>
          <w:footerReference r:id="rId3"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spacing w:line="400" w:lineRule="exact"/>
        <w:jc w:val="both"/>
        <w:rPr>
          <w:rFonts w:hint="eastAsia" w:ascii="宋体" w:hAnsi="宋体"/>
          <w:sz w:val="32"/>
          <w:szCs w:val="32"/>
          <w:highlight w:val="none"/>
        </w:rPr>
      </w:pPr>
    </w:p>
    <w:p>
      <w:pPr>
        <w:spacing w:line="400" w:lineRule="exact"/>
        <w:jc w:val="center"/>
        <w:rPr>
          <w:rFonts w:hint="eastAsia" w:ascii="宋体" w:hAnsi="宋体"/>
          <w:b w:val="0"/>
          <w:bCs w:val="0"/>
          <w:sz w:val="32"/>
          <w:szCs w:val="32"/>
          <w:highlight w:val="none"/>
        </w:rPr>
      </w:pPr>
      <w:r>
        <w:rPr>
          <w:rFonts w:hint="eastAsia" w:ascii="宋体" w:hAnsi="宋体"/>
          <w:b w:val="0"/>
          <w:bCs w:val="0"/>
          <w:sz w:val="32"/>
          <w:szCs w:val="32"/>
          <w:highlight w:val="none"/>
        </w:rPr>
        <w:t>本</w:t>
      </w:r>
      <w:r>
        <w:rPr>
          <w:rFonts w:hint="eastAsia" w:ascii="宋体" w:hAnsi="宋体"/>
          <w:b w:val="0"/>
          <w:bCs w:val="0"/>
          <w:sz w:val="32"/>
          <w:szCs w:val="32"/>
          <w:highlight w:val="none"/>
          <w:lang w:eastAsia="zh-CN"/>
        </w:rPr>
        <w:t>调查</w:t>
      </w:r>
      <w:r>
        <w:rPr>
          <w:rFonts w:hint="eastAsia" w:ascii="宋体" w:hAnsi="宋体"/>
          <w:b w:val="0"/>
          <w:bCs w:val="0"/>
          <w:sz w:val="32"/>
          <w:szCs w:val="32"/>
          <w:highlight w:val="none"/>
        </w:rPr>
        <w:t>制度根据《中华人民共和国统计法》的有关规定制定</w:t>
      </w:r>
    </w:p>
    <w:p>
      <w:pPr>
        <w:spacing w:line="400" w:lineRule="exact"/>
        <w:ind w:firstLine="560" w:firstLineChars="200"/>
        <w:rPr>
          <w:rFonts w:hint="eastAsia" w:ascii="宋体" w:hAnsi="宋体"/>
          <w:sz w:val="28"/>
          <w:highlight w:val="none"/>
        </w:rPr>
      </w:pPr>
    </w:p>
    <w:p>
      <w:pPr>
        <w:spacing w:line="400" w:lineRule="exact"/>
        <w:ind w:firstLine="560" w:firstLineChars="200"/>
        <w:rPr>
          <w:rFonts w:hint="eastAsia" w:ascii="宋体" w:hAnsi="宋体"/>
          <w:sz w:val="28"/>
          <w:highlight w:val="none"/>
        </w:rPr>
      </w:pP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《中华人民共和国统计法》第九条规定：统计机构和统计人员对在统计工作中知悉的国家秘密、商业秘密和个人信息，应当予以保密。</w:t>
      </w:r>
    </w:p>
    <w:p>
      <w:pPr>
        <w:spacing w:line="600" w:lineRule="exact"/>
        <w:ind w:firstLine="520" w:firstLineChars="200"/>
        <w:rPr>
          <w:rFonts w:hint="eastAsia" w:ascii="仿宋_GB2312" w:hAnsi="仿宋_GB2312" w:eastAsia="仿宋_GB2312" w:cs="仿宋_GB2312"/>
          <w:snapToGrid w:val="0"/>
          <w:spacing w:val="-10"/>
          <w:kern w:val="0"/>
          <w:sz w:val="28"/>
          <w:szCs w:val="28"/>
          <w:highlight w:val="none"/>
        </w:rPr>
      </w:pPr>
      <w:r>
        <w:rPr>
          <w:rFonts w:hint="eastAsia" w:ascii="仿宋_GB2312" w:hAnsi="仿宋_GB2312" w:eastAsia="仿宋_GB2312" w:cs="仿宋_GB2312"/>
          <w:snapToGrid w:val="0"/>
          <w:spacing w:val="-10"/>
          <w:kern w:val="0"/>
          <w:sz w:val="28"/>
          <w:szCs w:val="28"/>
          <w:highlight w:val="none"/>
        </w:rPr>
        <w:t>《中华人民共和国统计法》第</w:t>
      </w:r>
      <w:r>
        <w:rPr>
          <w:rFonts w:hint="eastAsia" w:ascii="仿宋_GB2312" w:hAnsi="仿宋_GB2312" w:eastAsia="仿宋_GB2312" w:cs="仿宋_GB2312"/>
          <w:snapToGrid w:val="0"/>
          <w:spacing w:val="-10"/>
          <w:kern w:val="0"/>
          <w:sz w:val="28"/>
          <w:szCs w:val="28"/>
          <w:highlight w:val="none"/>
          <w:lang w:eastAsia="zh-CN"/>
        </w:rPr>
        <w:t>二十五</w:t>
      </w:r>
      <w:r>
        <w:rPr>
          <w:rFonts w:hint="eastAsia" w:ascii="仿宋_GB2312" w:hAnsi="仿宋_GB2312" w:eastAsia="仿宋_GB2312" w:cs="仿宋_GB2312"/>
          <w:snapToGrid w:val="0"/>
          <w:spacing w:val="-10"/>
          <w:kern w:val="0"/>
          <w:sz w:val="28"/>
          <w:szCs w:val="28"/>
          <w:highlight w:val="none"/>
        </w:rPr>
        <w:t>条规定：统计</w:t>
      </w:r>
      <w:r>
        <w:rPr>
          <w:rFonts w:hint="eastAsia" w:ascii="仿宋_GB2312" w:hAnsi="仿宋_GB2312" w:eastAsia="仿宋_GB2312" w:cs="仿宋_GB2312"/>
          <w:snapToGrid w:val="0"/>
          <w:spacing w:val="-10"/>
          <w:kern w:val="0"/>
          <w:sz w:val="28"/>
          <w:szCs w:val="28"/>
          <w:highlight w:val="none"/>
          <w:lang w:eastAsia="zh-CN"/>
        </w:rPr>
        <w:t>调查中获得的能够识别或者推断单个统计调查对象身份的资料，任何单位和个人不得对外提供、泄露，不得用于统计以外的目的</w:t>
      </w:r>
      <w:r>
        <w:rPr>
          <w:rFonts w:hint="eastAsia" w:ascii="仿宋_GB2312" w:hAnsi="仿宋_GB2312" w:eastAsia="仿宋_GB2312" w:cs="仿宋_GB2312"/>
          <w:snapToGrid w:val="0"/>
          <w:spacing w:val="-10"/>
          <w:kern w:val="0"/>
          <w:sz w:val="28"/>
          <w:szCs w:val="28"/>
          <w:highlight w:val="none"/>
        </w:rPr>
        <w:t>。</w:t>
      </w: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ind w:firstLine="520" w:firstLineChars="200"/>
        <w:rPr>
          <w:rFonts w:hint="eastAsia" w:ascii="宋体" w:hAnsi="宋体"/>
          <w:snapToGrid w:val="0"/>
          <w:spacing w:val="-10"/>
          <w:kern w:val="0"/>
          <w:sz w:val="28"/>
          <w:szCs w:val="28"/>
          <w:highlight w:val="none"/>
        </w:rPr>
      </w:pPr>
    </w:p>
    <w:p>
      <w:pPr>
        <w:spacing w:after="156" w:afterLines="50" w:line="640" w:lineRule="exact"/>
        <w:jc w:val="center"/>
        <w:rPr>
          <w:rFonts w:ascii="宋体" w:hAnsi="宋体"/>
          <w:b/>
          <w:bCs/>
          <w:sz w:val="44"/>
          <w:highlight w:val="none"/>
        </w:rPr>
        <w:sectPr>
          <w:footerReference r:id="rId4"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spacing w:after="156" w:afterLines="50" w:line="640" w:lineRule="exact"/>
        <w:jc w:val="center"/>
        <w:rPr>
          <w:rFonts w:hint="eastAsia" w:ascii="黑体" w:hAnsi="Calibri" w:eastAsia="黑体"/>
          <w:b w:val="0"/>
          <w:bCs w:val="0"/>
          <w:kern w:val="44"/>
          <w:sz w:val="32"/>
          <w:szCs w:val="32"/>
          <w:highlight w:val="none"/>
        </w:rPr>
      </w:pPr>
      <w:r>
        <w:rPr>
          <w:rFonts w:hint="eastAsia" w:ascii="黑体" w:hAnsi="Calibri" w:eastAsia="黑体"/>
          <w:b w:val="0"/>
          <w:bCs w:val="0"/>
          <w:kern w:val="44"/>
          <w:sz w:val="32"/>
          <w:szCs w:val="32"/>
          <w:highlight w:val="none"/>
        </w:rPr>
        <w:t>目</w:t>
      </w:r>
      <w:r>
        <w:rPr>
          <w:rFonts w:hint="eastAsia" w:ascii="黑体" w:eastAsia="黑体"/>
          <w:b w:val="0"/>
          <w:bCs w:val="0"/>
          <w:kern w:val="44"/>
          <w:sz w:val="32"/>
          <w:szCs w:val="32"/>
          <w:highlight w:val="none"/>
          <w:lang w:val="en-US" w:eastAsia="zh-CN"/>
        </w:rPr>
        <w:t xml:space="preserve"> </w:t>
      </w:r>
      <w:r>
        <w:rPr>
          <w:rFonts w:hint="eastAsia" w:ascii="黑体" w:hAnsi="Calibri" w:eastAsia="黑体"/>
          <w:b w:val="0"/>
          <w:bCs w:val="0"/>
          <w:kern w:val="44"/>
          <w:sz w:val="32"/>
          <w:szCs w:val="32"/>
          <w:highlight w:val="none"/>
        </w:rPr>
        <w:t>录</w:t>
      </w:r>
    </w:p>
    <w:p>
      <w:pPr>
        <w:spacing w:after="156" w:afterLines="50"/>
        <w:jc w:val="center"/>
        <w:rPr>
          <w:rFonts w:hint="eastAsia" w:ascii="宋体" w:hAnsi="宋体"/>
          <w:b/>
          <w:bCs/>
          <w:sz w:val="18"/>
          <w:szCs w:val="18"/>
          <w:highlight w:val="none"/>
        </w:rPr>
      </w:pPr>
    </w:p>
    <w:p>
      <w:pPr>
        <w:tabs>
          <w:tab w:val="left" w:pos="11700"/>
        </w:tabs>
        <w:spacing w:after="156" w:afterLines="50" w:line="400" w:lineRule="exact"/>
        <w:rPr>
          <w:rFonts w:hint="eastAsia" w:ascii="宋体" w:hAnsi="宋体" w:eastAsia="宋体" w:cs="宋体"/>
          <w:szCs w:val="21"/>
          <w:highlight w:val="none"/>
          <w:lang w:eastAsia="zh-CN"/>
        </w:rPr>
      </w:pPr>
      <w:r>
        <w:rPr>
          <w:rFonts w:hint="eastAsia" w:ascii="宋体" w:hAnsi="宋体" w:eastAsia="宋体" w:cs="宋体"/>
          <w:szCs w:val="21"/>
          <w:highlight w:val="none"/>
        </w:rPr>
        <w:t>一、总说明……………………………………………………………………………………………………</w:t>
      </w:r>
      <w:r>
        <w:rPr>
          <w:rFonts w:hint="eastAsia" w:ascii="宋体" w:hAnsi="宋体" w:eastAsia="宋体" w:cs="宋体"/>
          <w:szCs w:val="21"/>
          <w:highlight w:val="none"/>
          <w:lang w:val="en-US" w:eastAsia="zh-CN"/>
        </w:rPr>
        <w:t>1</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二</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报表</w:t>
      </w:r>
      <w:r>
        <w:rPr>
          <w:rFonts w:hint="eastAsia" w:ascii="宋体" w:hAnsi="宋体" w:eastAsia="宋体" w:cs="宋体"/>
          <w:szCs w:val="21"/>
          <w:highlight w:val="none"/>
        </w:rPr>
        <w:t>目录…………………………………………………………………………………………………</w:t>
      </w:r>
      <w:r>
        <w:rPr>
          <w:rFonts w:hint="eastAsia" w:ascii="宋体" w:hAnsi="宋体" w:eastAsia="宋体" w:cs="宋体"/>
          <w:szCs w:val="21"/>
          <w:highlight w:val="none"/>
          <w:lang w:val="en-US" w:eastAsia="zh-CN"/>
        </w:rPr>
        <w:t>2</w:t>
      </w:r>
    </w:p>
    <w:p>
      <w:pPr>
        <w:tabs>
          <w:tab w:val="left" w:pos="11700"/>
        </w:tabs>
        <w:spacing w:after="156" w:afterLines="50" w:line="400" w:lineRule="exact"/>
        <w:rPr>
          <w:rFonts w:hint="eastAsia" w:ascii="宋体" w:hAnsi="宋体" w:eastAsia="宋体" w:cs="宋体"/>
          <w:szCs w:val="21"/>
          <w:highlight w:val="none"/>
        </w:rPr>
      </w:pPr>
      <w:r>
        <w:rPr>
          <w:rFonts w:hint="eastAsia" w:ascii="宋体" w:hAnsi="宋体" w:eastAsia="宋体" w:cs="宋体"/>
          <w:szCs w:val="21"/>
          <w:highlight w:val="none"/>
        </w:rPr>
        <w:t>三、</w:t>
      </w:r>
      <w:r>
        <w:rPr>
          <w:rFonts w:hint="eastAsia" w:ascii="宋体" w:hAnsi="宋体" w:eastAsia="宋体" w:cs="宋体"/>
          <w:szCs w:val="21"/>
          <w:highlight w:val="none"/>
          <w:lang w:eastAsia="zh-CN"/>
        </w:rPr>
        <w:t>调查</w:t>
      </w:r>
      <w:r>
        <w:rPr>
          <w:rFonts w:hint="eastAsia" w:ascii="宋体" w:hAnsi="宋体" w:eastAsia="宋体" w:cs="宋体"/>
          <w:szCs w:val="21"/>
          <w:highlight w:val="none"/>
        </w:rPr>
        <w:t>表式</w:t>
      </w:r>
    </w:p>
    <w:p>
      <w:pPr>
        <w:tabs>
          <w:tab w:val="left" w:pos="11700"/>
        </w:tabs>
        <w:spacing w:after="156" w:afterLines="50" w:line="40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（一）工程造价咨询企业基本情况………………………………………………………………………</w:t>
      </w:r>
      <w:r>
        <w:rPr>
          <w:rFonts w:hint="eastAsia" w:ascii="宋体" w:hAnsi="宋体" w:eastAsia="宋体" w:cs="宋体"/>
          <w:szCs w:val="21"/>
          <w:highlight w:val="none"/>
          <w:lang w:val="en-US" w:eastAsia="zh-CN"/>
        </w:rPr>
        <w:t>3</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 xml:space="preserve">（二）工程造价咨询企业人员情况 …………………………………………………………………… </w:t>
      </w:r>
      <w:r>
        <w:rPr>
          <w:rFonts w:hint="eastAsia" w:ascii="宋体" w:hAnsi="宋体" w:eastAsia="宋体" w:cs="宋体"/>
          <w:szCs w:val="21"/>
          <w:highlight w:val="none"/>
          <w:lang w:val="en-US" w:eastAsia="zh-CN"/>
        </w:rPr>
        <w:t>4</w:t>
      </w:r>
    </w:p>
    <w:p>
      <w:pPr>
        <w:tabs>
          <w:tab w:val="left" w:pos="11700"/>
        </w:tabs>
        <w:spacing w:after="156" w:afterLines="50" w:line="400" w:lineRule="exact"/>
        <w:ind w:firstLine="210" w:firstLineChars="100"/>
        <w:rPr>
          <w:rFonts w:hint="eastAsia" w:ascii="宋体" w:hAnsi="宋体" w:eastAsia="宋体" w:cs="宋体"/>
          <w:szCs w:val="21"/>
          <w:highlight w:val="none"/>
          <w:lang w:eastAsia="zh-CN"/>
        </w:rPr>
      </w:pPr>
      <w:r>
        <w:rPr>
          <w:rFonts w:hint="eastAsia" w:ascii="宋体" w:hAnsi="宋体" w:eastAsia="宋体" w:cs="宋体"/>
          <w:szCs w:val="21"/>
          <w:highlight w:val="none"/>
        </w:rPr>
        <w:t>（三）工程造价咨询企业业务</w:t>
      </w:r>
      <w:r>
        <w:rPr>
          <w:rFonts w:hint="eastAsia" w:ascii="宋体" w:hAnsi="宋体" w:eastAsia="宋体" w:cs="宋体"/>
          <w:szCs w:val="21"/>
          <w:highlight w:val="none"/>
          <w:lang w:val="en-US" w:eastAsia="zh-CN"/>
        </w:rPr>
        <w:t>情况</w:t>
      </w:r>
      <w:r>
        <w:rPr>
          <w:rFonts w:hint="eastAsia" w:ascii="宋体" w:hAnsi="宋体" w:eastAsia="宋体" w:cs="宋体"/>
          <w:szCs w:val="21"/>
          <w:highlight w:val="none"/>
        </w:rPr>
        <w:t>………………………………………………………………………</w:t>
      </w:r>
      <w:r>
        <w:rPr>
          <w:rFonts w:hint="eastAsia" w:ascii="宋体" w:hAnsi="宋体" w:cs="宋体"/>
          <w:szCs w:val="21"/>
          <w:highlight w:val="none"/>
          <w:lang w:val="en-US" w:eastAsia="zh-CN"/>
        </w:rPr>
        <w:t>5</w:t>
      </w:r>
    </w:p>
    <w:p>
      <w:pPr>
        <w:tabs>
          <w:tab w:val="left" w:pos="11700"/>
        </w:tabs>
        <w:spacing w:after="156" w:afterLines="50" w:line="400" w:lineRule="exact"/>
        <w:ind w:firstLine="210" w:firstLineChars="100"/>
        <w:rPr>
          <w:rFonts w:hint="eastAsia" w:ascii="宋体" w:hAnsi="宋体" w:eastAsia="宋体" w:cs="宋体"/>
          <w:szCs w:val="21"/>
          <w:highlight w:val="none"/>
          <w:lang w:val="en-US" w:eastAsia="zh-CN"/>
        </w:rPr>
      </w:pPr>
      <w:r>
        <w:rPr>
          <w:rFonts w:hint="eastAsia" w:ascii="宋体" w:hAnsi="宋体" w:eastAsia="宋体" w:cs="宋体"/>
          <w:szCs w:val="21"/>
          <w:highlight w:val="none"/>
        </w:rPr>
        <w:t>（四）工程造价咨询企业财务状况………………………………………………………………………</w:t>
      </w:r>
      <w:r>
        <w:rPr>
          <w:rFonts w:hint="eastAsia" w:ascii="宋体" w:hAnsi="宋体" w:cs="宋体"/>
          <w:szCs w:val="21"/>
          <w:highlight w:val="none"/>
          <w:lang w:val="en-US" w:eastAsia="zh-CN"/>
        </w:rPr>
        <w:t>7</w:t>
      </w:r>
    </w:p>
    <w:p>
      <w:pPr>
        <w:tabs>
          <w:tab w:val="left" w:pos="11700"/>
        </w:tabs>
        <w:spacing w:after="156" w:afterLines="50"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rPr>
        <w:t>四、</w:t>
      </w:r>
      <w:r>
        <w:rPr>
          <w:rFonts w:hint="eastAsia" w:ascii="宋体" w:hAnsi="宋体" w:eastAsia="宋体" w:cs="宋体"/>
          <w:szCs w:val="21"/>
          <w:highlight w:val="none"/>
          <w:lang w:eastAsia="zh-CN"/>
        </w:rPr>
        <w:t>主要</w:t>
      </w:r>
      <w:r>
        <w:rPr>
          <w:rFonts w:hint="eastAsia" w:ascii="宋体" w:hAnsi="宋体" w:eastAsia="宋体" w:cs="宋体"/>
          <w:szCs w:val="21"/>
          <w:highlight w:val="none"/>
        </w:rPr>
        <w:t>指标解释……………………………………………………………………………………………</w:t>
      </w:r>
      <w:r>
        <w:rPr>
          <w:rFonts w:hint="eastAsia" w:ascii="宋体" w:hAnsi="宋体" w:cs="宋体"/>
          <w:szCs w:val="21"/>
          <w:highlight w:val="none"/>
          <w:lang w:val="en-US" w:eastAsia="zh-CN"/>
        </w:rPr>
        <w:t>8</w:t>
      </w:r>
    </w:p>
    <w:p>
      <w:pPr>
        <w:tabs>
          <w:tab w:val="left" w:pos="11700"/>
        </w:tabs>
        <w:spacing w:after="156" w:afterLines="50"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五、附录</w:t>
      </w:r>
      <w:r>
        <w:rPr>
          <w:rFonts w:hint="eastAsia" w:ascii="宋体" w:hAnsi="宋体" w:eastAsia="宋体" w:cs="宋体"/>
          <w:szCs w:val="21"/>
          <w:highlight w:val="none"/>
        </w:rPr>
        <w:t>………………………………………………………………………………………………………</w:t>
      </w:r>
      <w:r>
        <w:rPr>
          <w:rFonts w:hint="eastAsia" w:ascii="宋体" w:hAnsi="宋体" w:cs="宋体"/>
          <w:szCs w:val="21"/>
          <w:highlight w:val="none"/>
          <w:lang w:val="en-US" w:eastAsia="zh-CN"/>
        </w:rPr>
        <w:t>15</w:t>
      </w:r>
    </w:p>
    <w:p>
      <w:pPr>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(一)企业和个体登记注册类型…………………………………………………………………………</w:t>
      </w:r>
      <w:r>
        <w:rPr>
          <w:rFonts w:hint="eastAsia" w:ascii="宋体" w:hAnsi="宋体" w:cs="宋体"/>
          <w:color w:val="auto"/>
          <w:szCs w:val="21"/>
          <w:lang w:val="en-US" w:eastAsia="zh-CN"/>
        </w:rPr>
        <w:t>15</w:t>
      </w:r>
    </w:p>
    <w:p>
      <w:pPr>
        <w:tabs>
          <w:tab w:val="left" w:pos="210"/>
        </w:tabs>
        <w:spacing w:after="156" w:afterLines="50" w:line="400" w:lineRule="exact"/>
        <w:jc w:val="both"/>
        <w:rPr>
          <w:rFonts w:hint="eastAsia" w:ascii="宋体" w:hAnsi="宋体" w:cs="宋体"/>
          <w:color w:val="auto"/>
          <w:szCs w:val="21"/>
          <w:highlight w:val="none"/>
          <w:lang w:val="en-US" w:eastAsia="zh-CN"/>
        </w:rPr>
      </w:pPr>
      <w:r>
        <w:rPr>
          <w:rFonts w:hint="eastAsia" w:ascii="宋体" w:hAnsi="宋体" w:cs="宋体"/>
          <w:color w:val="auto"/>
          <w:szCs w:val="21"/>
          <w:lang w:val="en-US" w:eastAsia="zh-CN"/>
        </w:rPr>
        <w:t xml:space="preserve">   </w:t>
      </w:r>
      <w:r>
        <w:rPr>
          <w:rFonts w:hint="eastAsia" w:ascii="宋体" w:hAnsi="宋体" w:eastAsia="宋体" w:cs="宋体"/>
          <w:color w:val="auto"/>
          <w:szCs w:val="21"/>
          <w:lang w:val="en-US" w:eastAsia="zh-CN"/>
        </w:rPr>
        <w:t>(</w:t>
      </w:r>
      <w:r>
        <w:rPr>
          <w:rFonts w:hint="eastAsia" w:ascii="宋体" w:hAnsi="宋体" w:eastAsia="宋体" w:cs="宋体"/>
          <w:color w:val="auto"/>
          <w:szCs w:val="21"/>
          <w:highlight w:val="none"/>
          <w:lang w:val="en-US" w:eastAsia="zh-CN"/>
        </w:rPr>
        <w:t>二)向国家统计局报送的统计资料清单………………………………………………………………</w:t>
      </w:r>
      <w:r>
        <w:rPr>
          <w:rFonts w:hint="eastAsia" w:ascii="宋体" w:hAnsi="宋体" w:cs="宋体"/>
          <w:color w:val="auto"/>
          <w:szCs w:val="21"/>
          <w:highlight w:val="none"/>
          <w:lang w:val="en-US" w:eastAsia="zh-CN"/>
        </w:rPr>
        <w:t>16</w:t>
      </w:r>
    </w:p>
    <w:p>
      <w:pPr>
        <w:tabs>
          <w:tab w:val="left" w:pos="210"/>
        </w:tabs>
        <w:spacing w:after="156" w:afterLines="50" w:line="400" w:lineRule="exact"/>
        <w:jc w:val="both"/>
        <w:rPr>
          <w:rFonts w:hint="eastAsia" w:ascii="宋体" w:hAnsi="宋体" w:cs="宋体"/>
          <w:color w:val="auto"/>
          <w:szCs w:val="21"/>
          <w:lang w:val="en-US"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向统计信息共享数据库提供的统计资料清单</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16</w:t>
      </w:r>
    </w:p>
    <w:p>
      <w:pPr>
        <w:tabs>
          <w:tab w:val="left" w:pos="210"/>
        </w:tabs>
        <w:spacing w:after="156" w:afterLines="50" w:line="400" w:lineRule="exact"/>
        <w:jc w:val="center"/>
        <w:rPr>
          <w:rFonts w:hint="eastAsia" w:ascii="宋体" w:hAnsi="宋体" w:cs="宋体"/>
          <w:color w:val="auto"/>
          <w:szCs w:val="21"/>
          <w:lang w:val="en-US" w:eastAsia="zh-CN"/>
        </w:rPr>
      </w:pPr>
    </w:p>
    <w:p>
      <w:pPr>
        <w:tabs>
          <w:tab w:val="left" w:pos="210"/>
        </w:tabs>
        <w:spacing w:after="156" w:afterLines="50" w:line="40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br w:type="page"/>
      </w:r>
    </w:p>
    <w:p>
      <w:pPr>
        <w:rPr>
          <w:rFonts w:ascii="宋体" w:hAnsi="宋体"/>
          <w:sz w:val="30"/>
          <w:highlight w:val="none"/>
        </w:rPr>
        <w:sectPr>
          <w:footerReference r:id="rId5" w:type="default"/>
          <w:pgSz w:w="11906" w:h="16838"/>
          <w:pgMar w:top="1332" w:right="1247" w:bottom="1332" w:left="1247" w:header="851" w:footer="992" w:gutter="0"/>
          <w:pgBorders>
            <w:top w:val="none" w:sz="0" w:space="0"/>
            <w:left w:val="none" w:sz="0" w:space="0"/>
            <w:bottom w:val="none" w:sz="0" w:space="0"/>
            <w:right w:val="none" w:sz="0" w:space="0"/>
          </w:pgBorders>
          <w:pgNumType w:fmt="decimal" w:start="2"/>
          <w:cols w:space="720" w:num="1"/>
          <w:docGrid w:type="linesAndChars" w:linePitch="312" w:charSpace="0"/>
        </w:sectPr>
      </w:pPr>
    </w:p>
    <w:p>
      <w:pPr>
        <w:pStyle w:val="2"/>
        <w:jc w:val="center"/>
        <w:rPr>
          <w:rFonts w:hint="eastAsia" w:ascii="黑体" w:hAnsi="黑体" w:eastAsia="黑体"/>
          <w:b w:val="0"/>
          <w:bCs w:val="0"/>
          <w:sz w:val="32"/>
          <w:szCs w:val="44"/>
          <w:highlight w:val="none"/>
        </w:rPr>
      </w:pPr>
      <w:r>
        <w:rPr>
          <w:rFonts w:hint="eastAsia" w:ascii="黑体" w:hAnsi="黑体" w:eastAsia="黑体"/>
          <w:b w:val="0"/>
          <w:bCs w:val="0"/>
          <w:sz w:val="32"/>
          <w:szCs w:val="44"/>
          <w:highlight w:val="none"/>
        </w:rPr>
        <w:t>一、总</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说</w:t>
      </w:r>
      <w:r>
        <w:rPr>
          <w:rFonts w:hint="eastAsia" w:ascii="黑体" w:hAnsi="黑体" w:eastAsia="黑体"/>
          <w:b w:val="0"/>
          <w:bCs w:val="0"/>
          <w:sz w:val="32"/>
          <w:szCs w:val="44"/>
          <w:highlight w:val="none"/>
          <w:lang w:eastAsia="zh-CN"/>
        </w:rPr>
        <w:t xml:space="preserve"> </w:t>
      </w:r>
      <w:r>
        <w:rPr>
          <w:rFonts w:hint="eastAsia" w:ascii="黑体" w:hAnsi="黑体" w:eastAsia="黑体"/>
          <w:b w:val="0"/>
          <w:bCs w:val="0"/>
          <w:sz w:val="32"/>
          <w:szCs w:val="44"/>
          <w:highlight w:val="none"/>
        </w:rPr>
        <w:t>明</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（一）</w:t>
      </w:r>
      <w:r>
        <w:rPr>
          <w:rFonts w:hint="eastAsia" w:ascii="宋体" w:hAnsi="宋体"/>
          <w:color w:val="auto"/>
          <w:szCs w:val="21"/>
        </w:rPr>
        <w:t>调查目的。</w:t>
      </w:r>
      <w:r>
        <w:rPr>
          <w:rFonts w:hint="eastAsia" w:ascii="宋体" w:hAnsi="宋体"/>
          <w:szCs w:val="21"/>
          <w:highlight w:val="none"/>
        </w:rPr>
        <w:t>为了解全国工程造价咨询</w:t>
      </w:r>
      <w:r>
        <w:rPr>
          <w:rFonts w:hint="eastAsia" w:ascii="宋体" w:hAnsi="宋体"/>
          <w:szCs w:val="21"/>
          <w:highlight w:val="none"/>
          <w:lang w:val="en-US" w:eastAsia="zh-CN"/>
        </w:rPr>
        <w:t>行业</w:t>
      </w:r>
      <w:r>
        <w:rPr>
          <w:rFonts w:hint="eastAsia" w:ascii="宋体" w:hAnsi="宋体"/>
          <w:szCs w:val="21"/>
          <w:highlight w:val="none"/>
        </w:rPr>
        <w:t>的基本情况，为政府</w:t>
      </w:r>
      <w:r>
        <w:rPr>
          <w:rFonts w:hint="eastAsia" w:ascii="宋体" w:hAnsi="宋体"/>
          <w:szCs w:val="21"/>
          <w:highlight w:val="none"/>
          <w:lang w:eastAsia="zh-CN"/>
        </w:rPr>
        <w:t>、</w:t>
      </w:r>
      <w:r>
        <w:rPr>
          <w:rFonts w:hint="eastAsia" w:ascii="宋体" w:hAnsi="宋体"/>
          <w:szCs w:val="21"/>
          <w:highlight w:val="none"/>
        </w:rPr>
        <w:t>行业组织</w:t>
      </w:r>
      <w:r>
        <w:rPr>
          <w:rFonts w:hint="eastAsia" w:ascii="宋体" w:hAnsi="宋体"/>
          <w:szCs w:val="21"/>
          <w:highlight w:val="none"/>
          <w:lang w:val="en-US" w:eastAsia="zh-CN"/>
        </w:rPr>
        <w:t>和企业</w:t>
      </w:r>
      <w:r>
        <w:rPr>
          <w:rFonts w:hint="eastAsia" w:ascii="宋体" w:hAnsi="宋体"/>
          <w:szCs w:val="21"/>
          <w:highlight w:val="none"/>
        </w:rPr>
        <w:t>等提供信息服务，依据《中华人民共和国统计法》</w:t>
      </w:r>
      <w:r>
        <w:rPr>
          <w:rFonts w:hint="eastAsia" w:ascii="宋体" w:hAnsi="宋体"/>
          <w:color w:val="auto"/>
          <w:szCs w:val="21"/>
        </w:rPr>
        <w:t>及其实施条例</w:t>
      </w:r>
      <w:r>
        <w:rPr>
          <w:rFonts w:hint="eastAsia" w:ascii="宋体" w:hAnsi="宋体"/>
          <w:szCs w:val="21"/>
          <w:highlight w:val="none"/>
        </w:rPr>
        <w:t>，制定</w:t>
      </w:r>
      <w:r>
        <w:rPr>
          <w:rFonts w:hint="eastAsia" w:ascii="宋体" w:hAnsi="宋体"/>
          <w:szCs w:val="21"/>
          <w:highlight w:val="none"/>
          <w:lang w:val="en-US" w:eastAsia="zh-CN"/>
        </w:rPr>
        <w:t>本</w:t>
      </w:r>
      <w:r>
        <w:rPr>
          <w:rFonts w:hint="eastAsia" w:ascii="宋体" w:hAnsi="宋体"/>
          <w:szCs w:val="21"/>
          <w:highlight w:val="none"/>
          <w:lang w:eastAsia="zh-CN"/>
        </w:rPr>
        <w:t>调查</w:t>
      </w:r>
      <w:r>
        <w:rPr>
          <w:rFonts w:hint="eastAsia" w:ascii="宋体" w:hAnsi="宋体"/>
          <w:szCs w:val="21"/>
          <w:highlight w:val="none"/>
        </w:rPr>
        <w:t>制度。</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（二）</w:t>
      </w:r>
      <w:r>
        <w:rPr>
          <w:rFonts w:hint="eastAsia" w:ascii="宋体" w:hAnsi="宋体"/>
          <w:color w:val="auto"/>
          <w:szCs w:val="21"/>
        </w:rPr>
        <w:t>调查范围。</w:t>
      </w:r>
      <w:r>
        <w:rPr>
          <w:rFonts w:hint="eastAsia" w:ascii="宋体" w:hAnsi="宋体"/>
          <w:color w:val="auto"/>
          <w:szCs w:val="21"/>
          <w:lang w:eastAsia="zh-CN"/>
        </w:rPr>
        <w:t>根据</w:t>
      </w:r>
      <w:r>
        <w:rPr>
          <w:rFonts w:hint="eastAsia" w:ascii="宋体" w:hAnsi="宋体"/>
          <w:color w:val="auto"/>
          <w:szCs w:val="21"/>
        </w:rPr>
        <w:t>《国务院关于深化“证照分离”改革 进一步激发市场主体发展活力的通知》（国发</w:t>
      </w:r>
      <w:r>
        <w:rPr>
          <w:rFonts w:hint="eastAsia" w:ascii="宋体" w:hAnsi="宋体" w:eastAsia="宋体" w:cs="宋体"/>
          <w:color w:val="auto"/>
          <w:sz w:val="18"/>
          <w:szCs w:val="18"/>
        </w:rPr>
        <w:t>〔</w:t>
      </w:r>
      <w:r>
        <w:rPr>
          <w:rFonts w:hint="eastAsia" w:ascii="宋体" w:hAnsi="宋体"/>
          <w:color w:val="auto"/>
          <w:szCs w:val="21"/>
        </w:rPr>
        <w:t>2021</w:t>
      </w:r>
      <w:r>
        <w:rPr>
          <w:rFonts w:hint="eastAsia" w:ascii="宋体" w:hAnsi="宋体" w:eastAsia="宋体" w:cs="宋体"/>
          <w:color w:val="auto"/>
          <w:sz w:val="18"/>
          <w:szCs w:val="18"/>
        </w:rPr>
        <w:t>〕</w:t>
      </w:r>
      <w:r>
        <w:rPr>
          <w:rFonts w:hint="eastAsia" w:ascii="宋体" w:hAnsi="宋体"/>
          <w:color w:val="auto"/>
          <w:szCs w:val="21"/>
        </w:rPr>
        <w:t>7号）要求，</w:t>
      </w:r>
      <w:r>
        <w:rPr>
          <w:rFonts w:hint="eastAsia" w:ascii="宋体" w:hAnsi="宋体"/>
          <w:color w:val="auto"/>
          <w:szCs w:val="21"/>
          <w:lang w:eastAsia="zh-CN"/>
        </w:rPr>
        <w:t>凡营业执照经营范围包含</w:t>
      </w:r>
      <w:r>
        <w:rPr>
          <w:rFonts w:hint="eastAsia" w:ascii="宋体" w:hAnsi="宋体"/>
          <w:color w:val="auto"/>
          <w:szCs w:val="21"/>
        </w:rPr>
        <w:t>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三</w:t>
      </w:r>
      <w:r>
        <w:rPr>
          <w:rFonts w:hint="eastAsia" w:ascii="宋体" w:hAnsi="宋体"/>
          <w:szCs w:val="21"/>
          <w:highlight w:val="none"/>
        </w:rPr>
        <w:t>）</w:t>
      </w:r>
      <w:r>
        <w:rPr>
          <w:rFonts w:hint="eastAsia" w:ascii="宋体" w:hAnsi="宋体"/>
          <w:color w:val="auto"/>
          <w:szCs w:val="21"/>
          <w:highlight w:val="none"/>
          <w:lang w:eastAsia="zh-CN"/>
        </w:rPr>
        <w:t>调查</w:t>
      </w:r>
      <w:r>
        <w:rPr>
          <w:rFonts w:hint="eastAsia" w:ascii="宋体" w:hAnsi="宋体"/>
          <w:color w:val="auto"/>
          <w:szCs w:val="21"/>
        </w:rPr>
        <w:t>内容。</w:t>
      </w:r>
      <w:r>
        <w:rPr>
          <w:rFonts w:hint="eastAsia" w:ascii="宋体" w:hAnsi="宋体"/>
          <w:szCs w:val="21"/>
          <w:highlight w:val="none"/>
        </w:rPr>
        <w:t>本</w:t>
      </w:r>
      <w:r>
        <w:rPr>
          <w:rFonts w:hint="eastAsia" w:ascii="宋体" w:hAnsi="宋体"/>
          <w:szCs w:val="21"/>
          <w:highlight w:val="none"/>
          <w:lang w:eastAsia="zh-CN"/>
        </w:rPr>
        <w:t>调查</w:t>
      </w:r>
      <w:r>
        <w:rPr>
          <w:rFonts w:hint="eastAsia" w:ascii="宋体" w:hAnsi="宋体"/>
          <w:szCs w:val="21"/>
          <w:highlight w:val="none"/>
        </w:rPr>
        <w:t>制度主要</w:t>
      </w:r>
      <w:r>
        <w:rPr>
          <w:rFonts w:hint="eastAsia" w:ascii="宋体" w:hAnsi="宋体"/>
          <w:szCs w:val="21"/>
          <w:highlight w:val="none"/>
          <w:lang w:val="en-US" w:eastAsia="zh-CN"/>
        </w:rPr>
        <w:t>调查</w:t>
      </w:r>
      <w:r>
        <w:rPr>
          <w:rFonts w:hint="eastAsia" w:ascii="宋体" w:hAnsi="宋体"/>
          <w:szCs w:val="21"/>
          <w:highlight w:val="none"/>
        </w:rPr>
        <w:t>工程造价咨询企业基本情况、人员情况、业务</w:t>
      </w:r>
      <w:r>
        <w:rPr>
          <w:rFonts w:hint="eastAsia" w:ascii="宋体" w:hAnsi="宋体"/>
          <w:szCs w:val="21"/>
          <w:highlight w:val="none"/>
          <w:lang w:val="en-US" w:eastAsia="zh-CN"/>
        </w:rPr>
        <w:t>情况</w:t>
      </w:r>
      <w:r>
        <w:rPr>
          <w:rFonts w:hint="eastAsia" w:ascii="宋体" w:hAnsi="宋体"/>
          <w:szCs w:val="21"/>
          <w:highlight w:val="none"/>
        </w:rPr>
        <w:t>、财务状况。</w:t>
      </w:r>
    </w:p>
    <w:p>
      <w:pPr>
        <w:spacing w:line="400" w:lineRule="exact"/>
        <w:ind w:firstLine="420" w:firstLineChars="200"/>
        <w:jc w:val="both"/>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四</w:t>
      </w:r>
      <w:r>
        <w:rPr>
          <w:rFonts w:hint="eastAsia" w:ascii="宋体" w:hAnsi="宋体"/>
          <w:szCs w:val="21"/>
          <w:highlight w:val="none"/>
          <w:lang w:eastAsia="zh-CN"/>
        </w:rPr>
        <w:t>）</w:t>
      </w:r>
      <w:r>
        <w:rPr>
          <w:rFonts w:hint="eastAsia" w:ascii="宋体" w:hAnsi="宋体"/>
          <w:color w:val="auto"/>
          <w:szCs w:val="21"/>
        </w:rPr>
        <w:t>调查方法。</w:t>
      </w:r>
      <w:r>
        <w:rPr>
          <w:rFonts w:hint="eastAsia" w:ascii="宋体" w:hAnsi="宋体"/>
          <w:szCs w:val="21"/>
          <w:highlight w:val="none"/>
          <w:lang w:val="en-US" w:eastAsia="zh-CN"/>
        </w:rPr>
        <w:t>本调查制度采取全面调查。</w:t>
      </w:r>
    </w:p>
    <w:p>
      <w:pPr>
        <w:spacing w:line="400" w:lineRule="exact"/>
        <w:ind w:firstLine="420" w:firstLineChars="200"/>
        <w:jc w:val="both"/>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五</w:t>
      </w:r>
      <w:r>
        <w:rPr>
          <w:rFonts w:hint="eastAsia" w:ascii="宋体" w:hAnsi="宋体"/>
          <w:szCs w:val="21"/>
          <w:highlight w:val="none"/>
        </w:rPr>
        <w:t>）</w:t>
      </w:r>
      <w:r>
        <w:rPr>
          <w:rFonts w:hint="eastAsia" w:ascii="宋体"/>
          <w:color w:val="auto"/>
          <w:szCs w:val="21"/>
        </w:rPr>
        <w:t>调查频率及时间。</w:t>
      </w:r>
      <w:r>
        <w:rPr>
          <w:rFonts w:hint="eastAsia" w:ascii="宋体" w:hAnsi="宋体"/>
          <w:color w:val="auto"/>
          <w:szCs w:val="21"/>
        </w:rPr>
        <w:t>本调查制度为年度统计，报告期为调查年度的1月1日至12月31日。</w:t>
      </w:r>
      <w:r>
        <w:rPr>
          <w:rFonts w:hint="eastAsia" w:ascii="宋体" w:hAnsi="宋体"/>
          <w:szCs w:val="21"/>
          <w:highlight w:val="none"/>
        </w:rPr>
        <w:t>工程造价咨询企业应于</w:t>
      </w:r>
      <w:r>
        <w:rPr>
          <w:rFonts w:hint="eastAsia" w:ascii="宋体" w:hAnsi="宋体"/>
          <w:szCs w:val="21"/>
          <w:highlight w:val="none"/>
          <w:lang w:val="en-US" w:eastAsia="zh-CN"/>
        </w:rPr>
        <w:t>次</w:t>
      </w:r>
      <w:r>
        <w:rPr>
          <w:rFonts w:hint="eastAsia" w:ascii="宋体" w:hAnsi="宋体"/>
          <w:szCs w:val="21"/>
          <w:highlight w:val="none"/>
        </w:rPr>
        <w:t>年3月</w:t>
      </w:r>
      <w:r>
        <w:rPr>
          <w:rFonts w:hint="eastAsia" w:ascii="宋体" w:hAnsi="宋体"/>
          <w:szCs w:val="21"/>
          <w:highlight w:val="none"/>
          <w:lang w:val="en-US" w:eastAsia="zh-CN"/>
        </w:rPr>
        <w:t>31日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系统中填报统计数据并上报，各省、自治区、直辖市住房和城乡建设行政主管部门及有关专业部门应于</w:t>
      </w:r>
      <w:r>
        <w:rPr>
          <w:rFonts w:hint="eastAsia" w:ascii="宋体" w:hAnsi="宋体"/>
          <w:szCs w:val="21"/>
          <w:highlight w:val="none"/>
          <w:lang w:val="en-US" w:eastAsia="zh-CN"/>
        </w:rPr>
        <w:t>次</w:t>
      </w:r>
      <w:r>
        <w:rPr>
          <w:rFonts w:hint="eastAsia" w:ascii="宋体" w:hAnsi="宋体"/>
          <w:szCs w:val="21"/>
          <w:highlight w:val="none"/>
        </w:rPr>
        <w:t>年4月</w:t>
      </w:r>
      <w:r>
        <w:rPr>
          <w:rFonts w:hint="eastAsia" w:ascii="宋体" w:hAnsi="宋体"/>
          <w:szCs w:val="21"/>
          <w:highlight w:val="none"/>
          <w:lang w:val="en-US" w:eastAsia="zh-CN"/>
        </w:rPr>
        <w:t>30日</w:t>
      </w:r>
      <w:r>
        <w:rPr>
          <w:rFonts w:hint="eastAsia" w:ascii="宋体" w:hAnsi="宋体"/>
          <w:szCs w:val="21"/>
          <w:highlight w:val="none"/>
        </w:rPr>
        <w:t>前在工程造价咨询统计</w:t>
      </w:r>
      <w:r>
        <w:rPr>
          <w:rFonts w:hint="eastAsia" w:ascii="宋体" w:hAnsi="宋体"/>
          <w:szCs w:val="21"/>
          <w:highlight w:val="none"/>
          <w:lang w:val="en-US" w:eastAsia="zh-CN"/>
        </w:rPr>
        <w:t>调查</w:t>
      </w:r>
      <w:r>
        <w:rPr>
          <w:rFonts w:hint="eastAsia" w:ascii="宋体" w:hAnsi="宋体"/>
          <w:szCs w:val="21"/>
          <w:highlight w:val="none"/>
        </w:rPr>
        <w:t>系统中对所辖企业数据进行审核确认后汇总</w:t>
      </w:r>
      <w:r>
        <w:rPr>
          <w:rFonts w:hint="eastAsia" w:ascii="宋体" w:hAnsi="宋体"/>
          <w:szCs w:val="21"/>
          <w:highlight w:val="none"/>
          <w:lang w:val="en-US" w:eastAsia="zh-CN"/>
        </w:rPr>
        <w:t>上报</w:t>
      </w:r>
      <w:r>
        <w:rPr>
          <w:rFonts w:hint="eastAsia" w:ascii="宋体" w:hAnsi="宋体"/>
          <w:szCs w:val="21"/>
          <w:highlight w:val="none"/>
        </w:rPr>
        <w:t>。</w:t>
      </w:r>
    </w:p>
    <w:p>
      <w:pPr>
        <w:spacing w:line="400" w:lineRule="exact"/>
        <w:ind w:firstLine="420" w:firstLineChars="200"/>
        <w:rPr>
          <w:rFonts w:ascii="宋体" w:hAnsi="宋体"/>
          <w:color w:val="auto"/>
          <w:szCs w:val="21"/>
        </w:rPr>
      </w:pPr>
      <w:r>
        <w:rPr>
          <w:rFonts w:hint="eastAsia" w:ascii="宋体" w:hAnsi="宋体"/>
          <w:color w:val="auto"/>
          <w:szCs w:val="21"/>
        </w:rPr>
        <w:t>（六）</w:t>
      </w:r>
      <w:r>
        <w:rPr>
          <w:rFonts w:hint="eastAsia" w:ascii="宋体" w:hAnsi="宋体"/>
          <w:color w:val="auto"/>
          <w:kern w:val="0"/>
          <w:szCs w:val="21"/>
        </w:rPr>
        <w:t>组织实施。</w:t>
      </w:r>
      <w:r>
        <w:rPr>
          <w:rFonts w:hint="eastAsia" w:ascii="宋体" w:hAnsi="宋体"/>
          <w:color w:val="auto"/>
          <w:szCs w:val="21"/>
        </w:rPr>
        <w:t>本调查制度为部门统计，由国家统计局批准，</w:t>
      </w:r>
      <w:r>
        <w:rPr>
          <w:rFonts w:hint="eastAsia" w:ascii="宋体" w:hAnsi="宋体"/>
          <w:color w:val="auto"/>
          <w:szCs w:val="21"/>
          <w:lang w:eastAsia="zh-CN"/>
        </w:rPr>
        <w:t>住房和城乡建设部</w:t>
      </w:r>
      <w:r>
        <w:rPr>
          <w:rFonts w:hint="eastAsia" w:ascii="宋体" w:hAnsi="宋体"/>
          <w:color w:val="auto"/>
          <w:szCs w:val="21"/>
        </w:rPr>
        <w:t>负责组织实施。住房和城乡建设部负责全国工程造价咨询统计工作，并负责统计数据的汇总与管理。各省、自治区、直辖市住房和城乡建设行政主管部门</w:t>
      </w:r>
      <w:r>
        <w:rPr>
          <w:rFonts w:hint="eastAsia" w:ascii="宋体" w:hAnsi="宋体"/>
          <w:szCs w:val="21"/>
          <w:highlight w:val="none"/>
        </w:rPr>
        <w:t>及有关专业部门</w:t>
      </w:r>
      <w:r>
        <w:rPr>
          <w:rFonts w:hint="eastAsia" w:ascii="宋体" w:hAnsi="宋体"/>
          <w:color w:val="auto"/>
          <w:szCs w:val="21"/>
        </w:rPr>
        <w:t>负责本行政区域的工程造价咨询统计工作，并负责督报与数据审核事宜。</w:t>
      </w:r>
    </w:p>
    <w:p>
      <w:pPr>
        <w:spacing w:line="400" w:lineRule="exact"/>
        <w:ind w:firstLine="420" w:firstLineChars="200"/>
        <w:rPr>
          <w:rFonts w:hint="eastAsia" w:ascii="宋体" w:hAnsi="宋体"/>
          <w:color w:val="auto"/>
          <w:szCs w:val="21"/>
        </w:rPr>
      </w:pPr>
      <w:r>
        <w:rPr>
          <w:rFonts w:hint="eastAsia" w:ascii="宋体" w:hAnsi="宋体"/>
          <w:color w:val="auto"/>
          <w:szCs w:val="21"/>
        </w:rPr>
        <w:t>（七）质量控制。工程造价咨询企业必须依照国家规定如实进行统计调查，</w:t>
      </w:r>
      <w:r>
        <w:rPr>
          <w:rFonts w:hint="eastAsia" w:ascii="宋体" w:hAnsi="宋体"/>
          <w:color w:val="auto"/>
          <w:kern w:val="0"/>
          <w:szCs w:val="21"/>
        </w:rPr>
        <w:t>坚持严肃认真的态度，不得虚报、瞒报、漏报。报送的数据，特别是财务数据，必须按企业确定的数据上报。</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hint="eastAsia" w:ascii="宋体" w:hAnsi="宋体"/>
          <w:color w:val="auto"/>
          <w:szCs w:val="21"/>
        </w:rPr>
      </w:pPr>
      <w:r>
        <w:rPr>
          <w:rFonts w:hint="eastAsia" w:ascii="宋体" w:hAnsi="宋体"/>
          <w:color w:val="auto"/>
          <w:szCs w:val="21"/>
        </w:rPr>
        <w:t>（九）主要</w:t>
      </w:r>
      <w:r>
        <w:rPr>
          <w:rFonts w:hint="eastAsia" w:ascii="宋体" w:hAnsi="宋体"/>
          <w:color w:val="auto"/>
          <w:kern w:val="0"/>
          <w:szCs w:val="21"/>
        </w:rPr>
        <w:t>统计指标公布情况。</w:t>
      </w:r>
      <w:r>
        <w:rPr>
          <w:rFonts w:hint="eastAsia" w:ascii="宋体" w:hAnsi="宋体"/>
          <w:color w:val="auto"/>
          <w:szCs w:val="21"/>
        </w:rPr>
        <w:t>本调查制度的部分数据每年以公报形式，通过住房和城乡建设部网站向社会公布。</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（十）本调查使用部门基本单位名录库。</w:t>
      </w:r>
    </w:p>
    <w:p>
      <w:pPr>
        <w:spacing w:line="400" w:lineRule="exact"/>
        <w:ind w:firstLine="420" w:firstLineChars="200"/>
        <w:jc w:val="both"/>
        <w:rPr>
          <w:rFonts w:hint="eastAsia" w:ascii="宋体" w:hAnsi="宋体"/>
          <w:szCs w:val="21"/>
          <w:highlight w:val="none"/>
          <w:lang w:val="en-US" w:eastAsia="zh-CN"/>
        </w:rPr>
      </w:pPr>
      <w:r>
        <w:rPr>
          <w:rFonts w:hint="eastAsia" w:ascii="宋体" w:hAnsi="宋体"/>
          <w:szCs w:val="21"/>
          <w:highlight w:val="none"/>
          <w:lang w:val="en-US" w:eastAsia="zh-CN"/>
        </w:rPr>
        <w:t>（十一）本调查制度自2022年12月起开始执行。由住房和城乡建设部负责解释。</w:t>
      </w:r>
    </w:p>
    <w:p>
      <w:pPr>
        <w:spacing w:line="400" w:lineRule="exact"/>
        <w:ind w:firstLine="420" w:firstLineChars="200"/>
        <w:jc w:val="both"/>
        <w:rPr>
          <w:rFonts w:ascii="宋体" w:hAnsi="宋体"/>
          <w:sz w:val="21"/>
          <w:szCs w:val="21"/>
          <w:highlight w:val="none"/>
        </w:rPr>
      </w:pPr>
    </w:p>
    <w:p>
      <w:pPr>
        <w:widowControl/>
        <w:spacing w:line="400" w:lineRule="exact"/>
        <w:jc w:val="left"/>
        <w:rPr>
          <w:rFonts w:ascii="宋体" w:hAnsi="宋体"/>
          <w:b/>
          <w:bCs/>
          <w:spacing w:val="16"/>
          <w:sz w:val="21"/>
          <w:szCs w:val="21"/>
          <w:highlight w:val="none"/>
        </w:rPr>
        <w:sectPr>
          <w:footerReference r:id="rId6" w:type="default"/>
          <w:footerReference r:id="rId7" w:type="even"/>
          <w:pgSz w:w="11906" w:h="16838"/>
          <w:pgMar w:top="1361" w:right="1247" w:bottom="1304" w:left="124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二、</w:t>
      </w:r>
      <w:r>
        <w:rPr>
          <w:rFonts w:hint="eastAsia" w:ascii="黑体" w:hAnsi="黑体" w:eastAsia="黑体"/>
          <w:b w:val="0"/>
          <w:bCs w:val="0"/>
          <w:sz w:val="32"/>
          <w:highlight w:val="none"/>
          <w:lang w:val="en-US" w:eastAsia="zh-CN"/>
        </w:rPr>
        <w:t xml:space="preserve">报 表 </w:t>
      </w:r>
      <w:r>
        <w:rPr>
          <w:rFonts w:hint="eastAsia" w:ascii="黑体" w:hAnsi="黑体" w:eastAsia="黑体"/>
          <w:b w:val="0"/>
          <w:bCs w:val="0"/>
          <w:sz w:val="32"/>
          <w:highlight w:val="none"/>
        </w:rPr>
        <w:t>目</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录</w:t>
      </w:r>
    </w:p>
    <w:tbl>
      <w:tblPr>
        <w:tblStyle w:val="7"/>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表号</w:t>
            </w:r>
          </w:p>
        </w:tc>
        <w:tc>
          <w:tcPr>
            <w:tcW w:w="107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表名</w:t>
            </w:r>
          </w:p>
        </w:tc>
        <w:tc>
          <w:tcPr>
            <w:tcW w:w="1123"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报告期别</w:t>
            </w:r>
          </w:p>
        </w:tc>
        <w:tc>
          <w:tcPr>
            <w:tcW w:w="1958"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lang w:val="en-US" w:eastAsia="zh-CN"/>
              </w:rPr>
              <w:t>统计</w:t>
            </w:r>
            <w:r>
              <w:rPr>
                <w:rFonts w:hint="eastAsia" w:ascii="宋体" w:hAnsi="宋体"/>
                <w:color w:val="auto"/>
                <w:sz w:val="18"/>
                <w:szCs w:val="18"/>
              </w:rPr>
              <w:t>范围</w:t>
            </w:r>
          </w:p>
        </w:tc>
        <w:tc>
          <w:tcPr>
            <w:tcW w:w="1410"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color w:val="auto"/>
                <w:sz w:val="18"/>
                <w:szCs w:val="18"/>
              </w:rPr>
              <w:t>报送单位</w:t>
            </w:r>
          </w:p>
        </w:tc>
        <w:tc>
          <w:tcPr>
            <w:tcW w:w="1724" w:type="dxa"/>
            <w:tcBorders>
              <w:tl2br w:val="nil"/>
              <w:tr2bl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center"/>
              <w:rPr>
                <w:rFonts w:hint="eastAsia" w:ascii="宋体" w:hAnsi="宋体"/>
                <w:sz w:val="18"/>
                <w:szCs w:val="21"/>
                <w:highlight w:val="none"/>
              </w:rPr>
            </w:pPr>
            <w:r>
              <w:rPr>
                <w:rFonts w:hint="eastAsia" w:ascii="宋体" w:hAnsi="宋体"/>
                <w:sz w:val="18"/>
                <w:szCs w:val="21"/>
                <w:highlight w:val="none"/>
              </w:rPr>
              <w:t>及方式</w:t>
            </w:r>
          </w:p>
        </w:tc>
        <w:tc>
          <w:tcPr>
            <w:tcW w:w="696" w:type="dxa"/>
            <w:tcBorders>
              <w:tl2br w:val="nil"/>
              <w:tr2bl w:val="nil"/>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建造1表</w:t>
            </w:r>
          </w:p>
        </w:tc>
        <w:tc>
          <w:tcPr>
            <w:tcW w:w="1078" w:type="dxa"/>
            <w:tcBorders>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工程造价咨询企业基本情况</w:t>
            </w:r>
          </w:p>
        </w:tc>
        <w:tc>
          <w:tcPr>
            <w:tcW w:w="1123" w:type="dxa"/>
            <w:vMerge w:val="restart"/>
            <w:tcBorders>
              <w:bottom w:val="nil"/>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年报</w:t>
            </w:r>
          </w:p>
          <w:p>
            <w:pPr>
              <w:spacing w:line="240" w:lineRule="exact"/>
              <w:jc w:val="center"/>
              <w:rPr>
                <w:rFonts w:hint="eastAsia" w:ascii="宋体" w:hAnsi="宋体"/>
                <w:sz w:val="18"/>
                <w:szCs w:val="21"/>
                <w:highlight w:val="none"/>
              </w:rPr>
            </w:pPr>
          </w:p>
        </w:tc>
        <w:tc>
          <w:tcPr>
            <w:tcW w:w="1958"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p>
        </w:tc>
        <w:tc>
          <w:tcPr>
            <w:tcW w:w="1410"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color w:val="auto"/>
                <w:sz w:val="18"/>
                <w:szCs w:val="18"/>
                <w:lang w:eastAsia="zh-CN"/>
              </w:rPr>
              <w:t>营业执照经营范围包含</w:t>
            </w:r>
            <w:r>
              <w:rPr>
                <w:rFonts w:hint="eastAsia" w:ascii="宋体" w:hAnsi="宋体"/>
                <w:color w:val="auto"/>
                <w:sz w:val="18"/>
                <w:szCs w:val="18"/>
              </w:rPr>
              <w:t>工程造价咨询的企业</w:t>
            </w:r>
            <w:r>
              <w:rPr>
                <w:rFonts w:hint="eastAsia" w:ascii="宋体" w:hAnsi="宋体"/>
                <w:color w:val="auto"/>
                <w:sz w:val="18"/>
                <w:szCs w:val="18"/>
                <w:highlight w:val="none"/>
                <w:lang w:val="en-US" w:eastAsia="zh-CN"/>
              </w:rPr>
              <w:t>和</w:t>
            </w:r>
            <w:r>
              <w:rPr>
                <w:rFonts w:hint="eastAsia" w:ascii="宋体" w:hAnsi="宋体"/>
                <w:color w:val="auto"/>
                <w:sz w:val="18"/>
                <w:szCs w:val="18"/>
              </w:rPr>
              <w:t>省、自治区、直辖市住房和城乡建设行政主管部门及有关专业部门</w:t>
            </w:r>
          </w:p>
        </w:tc>
        <w:tc>
          <w:tcPr>
            <w:tcW w:w="1724" w:type="dxa"/>
            <w:vMerge w:val="restart"/>
            <w:tcBorders>
              <w:bottom w:val="nil"/>
            </w:tcBorders>
            <w:vAlign w:val="center"/>
          </w:tcPr>
          <w:p>
            <w:pPr>
              <w:spacing w:line="240" w:lineRule="exact"/>
              <w:jc w:val="left"/>
              <w:rPr>
                <w:rFonts w:hint="eastAsia" w:ascii="宋体" w:hAnsi="宋体"/>
                <w:sz w:val="18"/>
                <w:szCs w:val="21"/>
                <w:highlight w:val="none"/>
              </w:rPr>
            </w:pPr>
            <w:r>
              <w:rPr>
                <w:rFonts w:hint="eastAsia" w:ascii="宋体" w:hAnsi="宋体"/>
                <w:sz w:val="18"/>
                <w:szCs w:val="21"/>
                <w:highlight w:val="none"/>
              </w:rPr>
              <w:t>报送方式：</w:t>
            </w:r>
          </w:p>
          <w:p>
            <w:pPr>
              <w:spacing w:line="240" w:lineRule="exact"/>
              <w:jc w:val="left"/>
              <w:rPr>
                <w:rFonts w:hint="eastAsia" w:ascii="宋体" w:hAnsi="宋体"/>
                <w:sz w:val="18"/>
                <w:szCs w:val="21"/>
                <w:highlight w:val="none"/>
              </w:rPr>
            </w:pPr>
            <w:r>
              <w:rPr>
                <w:rFonts w:hint="eastAsia" w:ascii="宋体" w:hAnsi="宋体"/>
                <w:sz w:val="18"/>
                <w:szCs w:val="21"/>
                <w:highlight w:val="none"/>
              </w:rPr>
              <w:t>网络系统填报；</w:t>
            </w:r>
          </w:p>
          <w:p>
            <w:pPr>
              <w:spacing w:line="240" w:lineRule="exact"/>
              <w:jc w:val="left"/>
              <w:rPr>
                <w:rFonts w:hint="eastAsia" w:ascii="宋体" w:hAnsi="宋体"/>
                <w:sz w:val="18"/>
                <w:szCs w:val="21"/>
                <w:highlight w:val="none"/>
              </w:rPr>
            </w:pPr>
            <w:r>
              <w:rPr>
                <w:rFonts w:hint="eastAsia" w:ascii="宋体" w:hAnsi="宋体"/>
                <w:sz w:val="18"/>
                <w:szCs w:val="21"/>
                <w:highlight w:val="none"/>
              </w:rPr>
              <w:t>报送日期：</w:t>
            </w:r>
          </w:p>
          <w:p>
            <w:pPr>
              <w:spacing w:line="240" w:lineRule="exact"/>
              <w:jc w:val="left"/>
              <w:rPr>
                <w:rFonts w:hint="eastAsia" w:ascii="宋体" w:hAnsi="宋体"/>
                <w:sz w:val="18"/>
                <w:szCs w:val="21"/>
                <w:highlight w:val="none"/>
              </w:rPr>
            </w:pPr>
            <w:r>
              <w:rPr>
                <w:rFonts w:hint="eastAsia" w:ascii="宋体" w:hAnsi="宋体"/>
                <w:sz w:val="18"/>
                <w:szCs w:val="21"/>
                <w:highlight w:val="none"/>
              </w:rPr>
              <w:t>工程造价咨询企业为次年3月31日前；</w:t>
            </w:r>
          </w:p>
          <w:p>
            <w:pPr>
              <w:spacing w:line="240" w:lineRule="exact"/>
              <w:jc w:val="left"/>
              <w:rPr>
                <w:rFonts w:hint="eastAsia" w:ascii="宋体" w:hAnsi="宋体"/>
                <w:sz w:val="18"/>
                <w:szCs w:val="21"/>
                <w:highlight w:val="none"/>
              </w:rPr>
            </w:pPr>
            <w:r>
              <w:rPr>
                <w:rFonts w:hint="eastAsia" w:ascii="宋体" w:hAnsi="宋体"/>
                <w:sz w:val="18"/>
                <w:szCs w:val="21"/>
                <w:highlight w:val="none"/>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建造2表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工程造价咨询企业人员情况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建造3表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eastAsia="zh-CN"/>
              </w:rPr>
            </w:pPr>
            <w:r>
              <w:rPr>
                <w:rFonts w:hint="eastAsia" w:ascii="宋体" w:hAnsi="宋体"/>
                <w:sz w:val="18"/>
                <w:szCs w:val="21"/>
                <w:highlight w:val="none"/>
              </w:rPr>
              <w:t>工程造价咨询企业业务</w:t>
            </w:r>
            <w:r>
              <w:rPr>
                <w:rFonts w:hint="eastAsia" w:ascii="宋体" w:hAnsi="宋体"/>
                <w:sz w:val="18"/>
                <w:szCs w:val="21"/>
                <w:highlight w:val="none"/>
                <w:lang w:val="en-US" w:eastAsia="zh-CN"/>
              </w:rPr>
              <w:t>情况</w:t>
            </w:r>
          </w:p>
        </w:tc>
        <w:tc>
          <w:tcPr>
            <w:tcW w:w="1123"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nil"/>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eastAsia" w:ascii="宋体" w:hAnsi="宋体" w:eastAsia="宋体"/>
                <w:sz w:val="18"/>
                <w:szCs w:val="21"/>
                <w:highlight w:val="none"/>
                <w:lang w:val="en-US" w:eastAsia="zh-CN"/>
              </w:rPr>
            </w:pPr>
            <w:r>
              <w:rPr>
                <w:rFonts w:hint="eastAsia" w:ascii="宋体" w:hAnsi="宋体"/>
                <w:sz w:val="18"/>
                <w:szCs w:val="21"/>
                <w:highlight w:val="none"/>
                <w:lang w:val="en-US" w:eastAsia="zh-CN"/>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建造4表</w:t>
            </w:r>
          </w:p>
        </w:tc>
        <w:tc>
          <w:tcPr>
            <w:tcW w:w="1078" w:type="dxa"/>
            <w:tcBorders>
              <w:top w:val="single" w:color="auto" w:sz="4" w:space="0"/>
              <w:bottom w:val="single" w:color="auto" w:sz="4" w:space="0"/>
            </w:tcBorders>
            <w:vAlign w:val="center"/>
          </w:tcPr>
          <w:p>
            <w:pPr>
              <w:spacing w:line="240" w:lineRule="exact"/>
              <w:jc w:val="center"/>
              <w:rPr>
                <w:rFonts w:hint="eastAsia" w:ascii="宋体" w:hAnsi="宋体"/>
                <w:sz w:val="18"/>
                <w:szCs w:val="21"/>
                <w:highlight w:val="none"/>
              </w:rPr>
            </w:pPr>
            <w:r>
              <w:rPr>
                <w:rFonts w:hint="eastAsia" w:ascii="宋体" w:hAnsi="宋体"/>
                <w:sz w:val="18"/>
                <w:szCs w:val="21"/>
                <w:highlight w:val="none"/>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958"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410"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1724" w:type="dxa"/>
            <w:vMerge w:val="continue"/>
            <w:tcBorders>
              <w:top w:val="nil"/>
              <w:bottom w:val="single" w:color="auto" w:sz="4" w:space="0"/>
            </w:tcBorders>
            <w:vAlign w:val="center"/>
          </w:tcPr>
          <w:p>
            <w:pPr>
              <w:spacing w:line="240" w:lineRule="exact"/>
              <w:jc w:val="center"/>
              <w:rPr>
                <w:rFonts w:hint="eastAsia" w:ascii="宋体" w:hAnsi="宋体"/>
                <w:sz w:val="18"/>
                <w:szCs w:val="21"/>
                <w:highlight w:val="none"/>
              </w:rPr>
            </w:pPr>
          </w:p>
        </w:tc>
        <w:tc>
          <w:tcPr>
            <w:tcW w:w="696" w:type="dxa"/>
            <w:tcBorders>
              <w:top w:val="single" w:color="auto" w:sz="4" w:space="0"/>
              <w:bottom w:val="single" w:color="auto" w:sz="4" w:space="0"/>
            </w:tcBorders>
            <w:vAlign w:val="center"/>
          </w:tcPr>
          <w:p>
            <w:pPr>
              <w:spacing w:line="240" w:lineRule="exact"/>
              <w:jc w:val="center"/>
              <w:rPr>
                <w:rFonts w:hint="default" w:ascii="宋体" w:hAnsi="宋体" w:eastAsia="宋体"/>
                <w:sz w:val="18"/>
                <w:szCs w:val="21"/>
                <w:highlight w:val="none"/>
                <w:lang w:val="en-US" w:eastAsia="zh-CN"/>
              </w:rPr>
            </w:pPr>
            <w:r>
              <w:rPr>
                <w:rFonts w:hint="eastAsia" w:ascii="宋体" w:hAnsi="宋体"/>
                <w:sz w:val="18"/>
                <w:szCs w:val="21"/>
                <w:highlight w:val="none"/>
                <w:lang w:val="en-US" w:eastAsia="zh-CN"/>
              </w:rPr>
              <w:t>7</w:t>
            </w:r>
          </w:p>
        </w:tc>
      </w:tr>
    </w:tbl>
    <w:p>
      <w:pPr>
        <w:pStyle w:val="2"/>
        <w:jc w:val="center"/>
        <w:rPr>
          <w:rFonts w:ascii="黑体" w:hAnsi="黑体" w:eastAsia="黑体"/>
          <w:sz w:val="32"/>
          <w:highlight w:val="none"/>
        </w:rPr>
      </w:pPr>
    </w:p>
    <w:p>
      <w:pPr>
        <w:pStyle w:val="2"/>
        <w:jc w:val="center"/>
        <w:rPr>
          <w:rFonts w:ascii="黑体" w:hAnsi="黑体" w:eastAsia="黑体"/>
          <w:sz w:val="32"/>
          <w:highlight w:val="none"/>
        </w:rPr>
      </w:pPr>
    </w:p>
    <w:p>
      <w:pPr>
        <w:pStyle w:val="2"/>
        <w:jc w:val="center"/>
        <w:rPr>
          <w:rFonts w:hint="eastAsia" w:ascii="黑体" w:hAnsi="黑体" w:eastAsia="黑体"/>
          <w:sz w:val="32"/>
          <w:highlight w:val="none"/>
        </w:rPr>
      </w:pPr>
      <w:r>
        <w:rPr>
          <w:rFonts w:ascii="黑体" w:hAnsi="黑体" w:eastAsia="黑体"/>
          <w:sz w:val="32"/>
          <w:highlight w:val="none"/>
        </w:rPr>
        <w:br w:type="page"/>
      </w:r>
      <w:r>
        <w:rPr>
          <w:rFonts w:hint="eastAsia" w:ascii="黑体" w:hAnsi="黑体" w:eastAsia="黑体"/>
          <w:b w:val="0"/>
          <w:bCs w:val="0"/>
          <w:sz w:val="32"/>
          <w:highlight w:val="none"/>
        </w:rPr>
        <w:t>三、</w:t>
      </w:r>
      <w:r>
        <w:rPr>
          <w:rFonts w:hint="eastAsia" w:ascii="黑体" w:hAnsi="黑体" w:eastAsia="黑体"/>
          <w:b w:val="0"/>
          <w:bCs w:val="0"/>
          <w:sz w:val="32"/>
          <w:highlight w:val="none"/>
          <w:lang w:eastAsia="zh-CN"/>
        </w:rPr>
        <w:t xml:space="preserve">调 查 </w:t>
      </w:r>
      <w:r>
        <w:rPr>
          <w:rFonts w:hint="eastAsia" w:ascii="黑体" w:hAnsi="黑体" w:eastAsia="黑体"/>
          <w:b w:val="0"/>
          <w:bCs w:val="0"/>
          <w:sz w:val="32"/>
          <w:highlight w:val="none"/>
        </w:rPr>
        <w:t>表</w:t>
      </w:r>
      <w:r>
        <w:rPr>
          <w:rFonts w:hint="eastAsia" w:ascii="黑体" w:hAnsi="黑体" w:eastAsia="黑体"/>
          <w:b w:val="0"/>
          <w:bCs w:val="0"/>
          <w:sz w:val="32"/>
          <w:highlight w:val="none"/>
          <w:lang w:eastAsia="zh-CN"/>
        </w:rPr>
        <w:t xml:space="preserve"> </w:t>
      </w:r>
      <w:r>
        <w:rPr>
          <w:rFonts w:hint="eastAsia" w:ascii="黑体" w:hAnsi="黑体" w:eastAsia="黑体"/>
          <w:b w:val="0"/>
          <w:bCs w:val="0"/>
          <w:sz w:val="32"/>
          <w:highlight w:val="none"/>
        </w:rPr>
        <w:t>式</w:t>
      </w:r>
    </w:p>
    <w:p>
      <w:pPr>
        <w:pStyle w:val="3"/>
        <w:jc w:val="center"/>
        <w:rPr>
          <w:rFonts w:ascii="宋体" w:hAnsi="宋体" w:eastAsia="宋体"/>
          <w:b w:val="0"/>
          <w:bCs/>
          <w:sz w:val="32"/>
          <w:szCs w:val="32"/>
          <w:highlight w:val="none"/>
        </w:rPr>
      </w:pPr>
      <w:r>
        <w:rPr>
          <w:rFonts w:hint="eastAsia" w:ascii="宋体" w:hAnsi="宋体" w:eastAsia="宋体"/>
          <w:b w:val="0"/>
          <w:bCs/>
          <w:sz w:val="32"/>
          <w:szCs w:val="32"/>
          <w:highlight w:val="none"/>
        </w:rPr>
        <w:t>（一）工程造价咨询企业基本情况</w:t>
      </w:r>
    </w:p>
    <w:p>
      <w:pPr>
        <w:spacing w:line="320" w:lineRule="exact"/>
        <w:ind w:firstLine="5580"/>
        <w:rPr>
          <w:rFonts w:ascii="宋体" w:hAnsi="宋体"/>
          <w:bCs/>
          <w:highlight w:val="none"/>
        </w:rPr>
      </w:pPr>
    </w:p>
    <w:p>
      <w:pPr>
        <w:spacing w:line="320" w:lineRule="exact"/>
        <w:ind w:firstLine="5580"/>
        <w:rPr>
          <w:rFonts w:hint="eastAsia" w:ascii="宋体" w:hAnsi="宋体"/>
          <w:bCs/>
          <w:highlight w:val="none"/>
        </w:rPr>
      </w:pPr>
    </w:p>
    <w:p>
      <w:pPr>
        <w:spacing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1 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240" w:lineRule="exact"/>
        <w:rPr>
          <w:rFonts w:hint="eastAsia" w:ascii="宋体" w:hAnsi="宋体"/>
          <w:sz w:val="18"/>
          <w:szCs w:val="18"/>
          <w:highlight w:val="yellow"/>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wYR0gAAAAQBAAAP&#10;AAAAAAAAAAEAIAAAACIAAABkcnMvZG93bnJldi54bWxQSwECFAAUAAAACACHTuJAmqb/7uUBAADc&#10;AwAADgAAAAAAAAABACAAAAAhAQAAZHJzL2Uyb0RvYy54bWxQSwUGAAAAAAYABgBZAQAAeAU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 xml:space="preserve">1  </w:t>
      </w:r>
      <w:r>
        <w:rPr>
          <w:rFonts w:hint="eastAsia" w:ascii="宋体" w:hAnsi="宋体" w:cs="宋体"/>
          <w:sz w:val="18"/>
          <w:szCs w:val="18"/>
          <w:highlight w:val="none"/>
          <w:lang w:eastAsia="zh-CN"/>
        </w:rPr>
        <w:t>统一社会信用代码</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2  企业名称：</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3  法定代表人：</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4  企业</w:t>
      </w:r>
      <w:r>
        <w:rPr>
          <w:rFonts w:hint="eastAsia" w:ascii="宋体" w:hAnsi="宋体" w:cs="宋体"/>
          <w:sz w:val="18"/>
          <w:szCs w:val="18"/>
          <w:highlight w:val="none"/>
          <w:lang w:val="en-US" w:eastAsia="zh-CN"/>
        </w:rPr>
        <w:t>和个体</w:t>
      </w:r>
      <w:r>
        <w:rPr>
          <w:rFonts w:hint="eastAsia" w:ascii="宋体" w:hAnsi="宋体" w:cs="宋体"/>
          <w:sz w:val="18"/>
          <w:szCs w:val="18"/>
          <w:highlight w:val="none"/>
        </w:rPr>
        <w:t xml:space="preserve">登记注册类型：□□□□□□   【按附录（一）填报】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 xml:space="preserve">5  邮政编码：□□□□□□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6  通讯地址：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rPr>
        <w:t>7  联系电话：</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8</w:t>
      </w:r>
      <w:r>
        <w:rPr>
          <w:rFonts w:hint="eastAsia" w:ascii="宋体" w:hAnsi="宋体" w:cs="宋体"/>
          <w:sz w:val="18"/>
          <w:szCs w:val="18"/>
          <w:highlight w:val="none"/>
        </w:rPr>
        <w:t xml:space="preserve">  企业电子信箱：</w:t>
      </w:r>
      <w:r>
        <w:rPr>
          <w:rFonts w:hint="eastAsia" w:ascii="宋体" w:hAnsi="宋体" w:cs="宋体"/>
          <w:sz w:val="18"/>
          <w:szCs w:val="18"/>
          <w:highlight w:val="none"/>
          <w:u w:val="singl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9</w:t>
      </w:r>
      <w:r>
        <w:rPr>
          <w:rFonts w:hint="eastAsia" w:ascii="宋体" w:hAnsi="宋体" w:cs="宋体"/>
          <w:sz w:val="18"/>
          <w:szCs w:val="18"/>
          <w:highlight w:val="none"/>
        </w:rPr>
        <w:t xml:space="preserve"> </w:t>
      </w: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企业网址：</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10</w:t>
      </w:r>
      <w:r>
        <w:rPr>
          <w:rFonts w:hint="eastAsia" w:ascii="宋体" w:hAnsi="宋体" w:cs="宋体"/>
          <w:sz w:val="18"/>
          <w:szCs w:val="18"/>
          <w:highlight w:val="none"/>
        </w:rPr>
        <w:t xml:space="preserve"> 企业</w:t>
      </w:r>
      <w:r>
        <w:rPr>
          <w:rFonts w:hint="eastAsia" w:ascii="宋体" w:hAnsi="宋体" w:cs="宋体"/>
          <w:color w:val="auto"/>
          <w:sz w:val="18"/>
          <w:szCs w:val="18"/>
        </w:rPr>
        <w:t>主营业务（可多选）</w:t>
      </w:r>
      <w:r>
        <w:rPr>
          <w:rFonts w:hint="eastAsia" w:ascii="宋体" w:hAnsi="宋体" w:cs="宋体"/>
          <w:sz w:val="18"/>
          <w:szCs w:val="18"/>
          <w:highlight w:val="none"/>
        </w:rPr>
        <w:t>：</w:t>
      </w:r>
    </w:p>
    <w:p>
      <w:pPr>
        <w:spacing w:line="320" w:lineRule="exact"/>
        <w:ind w:firstLine="270" w:firstLineChars="150"/>
        <w:rPr>
          <w:rFonts w:hint="eastAsia" w:ascii="宋体" w:hAnsi="宋体" w:cs="宋体"/>
          <w:color w:val="auto"/>
          <w:spacing w:val="-6"/>
          <w:sz w:val="18"/>
          <w:szCs w:val="18"/>
          <w:lang w:val="en-US" w:eastAsia="zh-CN"/>
        </w:rPr>
      </w:pPr>
      <w:r>
        <w:rPr>
          <w:rFonts w:hint="eastAsia" w:ascii="宋体" w:hAnsi="宋体" w:cs="宋体"/>
          <w:color w:val="auto"/>
          <w:sz w:val="18"/>
          <w:szCs w:val="18"/>
        </w:rPr>
        <w:t xml:space="preserve">□工程造价咨询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□招标代理 </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□项目管理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□工程咨询</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□工程监理</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□勘察设计</w:t>
      </w:r>
      <w:r>
        <w:rPr>
          <w:rFonts w:hint="eastAsia" w:ascii="宋体" w:hAnsi="宋体" w:cs="宋体"/>
          <w:color w:val="auto"/>
          <w:sz w:val="18"/>
          <w:szCs w:val="18"/>
          <w:lang w:val="en-US" w:eastAsia="zh-CN"/>
        </w:rPr>
        <w:t xml:space="preserve"> </w:t>
      </w:r>
      <w:r>
        <w:rPr>
          <w:rFonts w:hint="eastAsia" w:ascii="宋体" w:hAnsi="宋体" w:cs="宋体"/>
          <w:color w:val="auto"/>
          <w:sz w:val="18"/>
          <w:szCs w:val="18"/>
        </w:rPr>
        <w:t xml:space="preserve"> □</w:t>
      </w:r>
      <w:r>
        <w:rPr>
          <w:rFonts w:hint="eastAsia" w:ascii="宋体" w:hAnsi="宋体" w:cs="宋体"/>
          <w:color w:val="auto"/>
          <w:spacing w:val="-6"/>
          <w:sz w:val="18"/>
          <w:szCs w:val="18"/>
        </w:rPr>
        <w:t>全过程工程咨询</w:t>
      </w:r>
      <w:r>
        <w:rPr>
          <w:rFonts w:hint="eastAsia" w:ascii="宋体" w:hAnsi="宋体" w:cs="宋体"/>
          <w:color w:val="auto"/>
          <w:spacing w:val="-6"/>
          <w:sz w:val="18"/>
          <w:szCs w:val="18"/>
          <w:lang w:val="en-US" w:eastAsia="zh-CN"/>
        </w:rPr>
        <w:t xml:space="preserve"> </w:t>
      </w:r>
    </w:p>
    <w:p>
      <w:pPr>
        <w:spacing w:line="320" w:lineRule="exact"/>
        <w:ind w:firstLine="270" w:firstLineChars="150"/>
        <w:rPr>
          <w:rFonts w:hint="eastAsia" w:ascii="宋体" w:hAnsi="宋体" w:cs="宋体"/>
          <w:sz w:val="18"/>
          <w:szCs w:val="18"/>
          <w:highlight w:val="none"/>
        </w:rPr>
      </w:pP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会计审计      </w:t>
      </w:r>
      <w:r>
        <w:rPr>
          <w:rFonts w:hint="eastAsia" w:ascii="宋体" w:hAnsi="宋体" w:cs="宋体"/>
          <w:color w:val="auto"/>
          <w:sz w:val="18"/>
          <w:szCs w:val="18"/>
        </w:rPr>
        <w:t>□</w:t>
      </w:r>
      <w:r>
        <w:rPr>
          <w:rFonts w:hint="eastAsia" w:ascii="宋体" w:hAnsi="宋体" w:cs="宋体"/>
          <w:color w:val="auto"/>
          <w:sz w:val="18"/>
          <w:szCs w:val="18"/>
          <w:lang w:val="en-US" w:eastAsia="zh-CN"/>
        </w:rPr>
        <w:t xml:space="preserve">银行金融   </w:t>
      </w:r>
      <w:r>
        <w:rPr>
          <w:rFonts w:hint="eastAsia" w:ascii="宋体" w:hAnsi="宋体" w:cs="宋体"/>
          <w:color w:val="auto"/>
          <w:sz w:val="18"/>
          <w:szCs w:val="18"/>
        </w:rPr>
        <w:t>□其他</w:t>
      </w:r>
      <w:r>
        <w:rPr>
          <w:rFonts w:hint="eastAsia" w:ascii="宋体" w:hAnsi="宋体" w:cs="宋体"/>
          <w:color w:val="auto"/>
          <w:sz w:val="18"/>
          <w:szCs w:val="18"/>
          <w:u w:val="single"/>
        </w:rPr>
        <w:t xml:space="preserve">  </w:t>
      </w:r>
      <w:r>
        <w:rPr>
          <w:rFonts w:hint="eastAsia" w:ascii="宋体" w:hAnsi="宋体" w:cs="宋体"/>
          <w:color w:val="auto"/>
          <w:sz w:val="18"/>
          <w:szCs w:val="18"/>
          <w:u w:val="single"/>
          <w:lang w:val="en-US" w:eastAsia="zh-CN"/>
        </w:rPr>
        <w:t xml:space="preserve">   </w:t>
      </w:r>
      <w:r>
        <w:rPr>
          <w:rFonts w:hint="eastAsia" w:ascii="宋体" w:hAnsi="宋体" w:cs="宋体"/>
          <w:color w:val="auto"/>
          <w:sz w:val="18"/>
          <w:szCs w:val="18"/>
          <w:u w:val="single"/>
        </w:rPr>
        <w:t xml:space="preserve"> </w:t>
      </w:r>
      <w:r>
        <w:rPr>
          <w:rFonts w:hint="eastAsia" w:ascii="宋体" w:hAnsi="宋体" w:cs="宋体"/>
          <w:color w:val="FF0000"/>
          <w:sz w:val="18"/>
          <w:szCs w:val="18"/>
          <w:highlight w:val="none"/>
        </w:rPr>
        <w:t>　</w:t>
      </w:r>
      <w:r>
        <w:rPr>
          <w:rFonts w:hint="eastAsia" w:ascii="宋体" w:hAnsi="宋体" w:cs="宋体"/>
          <w:sz w:val="18"/>
          <w:szCs w:val="18"/>
          <w:highlight w:val="none"/>
        </w:rPr>
        <w:t>　</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11</w:t>
      </w:r>
      <w:r>
        <w:rPr>
          <w:rFonts w:hint="eastAsia" w:ascii="宋体" w:hAnsi="宋体" w:cs="宋体"/>
          <w:sz w:val="18"/>
          <w:szCs w:val="18"/>
          <w:highlight w:val="none"/>
        </w:rPr>
        <w:t xml:space="preserve"> 企业隶属关系：□□□□□□</w:t>
      </w:r>
    </w:p>
    <w:p>
      <w:pPr>
        <w:spacing w:line="320" w:lineRule="exact"/>
        <w:rPr>
          <w:rFonts w:hint="eastAsia" w:ascii="宋体" w:hAnsi="宋体" w:cs="宋体"/>
          <w:sz w:val="18"/>
          <w:szCs w:val="18"/>
          <w:highlight w:val="none"/>
        </w:rPr>
      </w:pPr>
      <w:r>
        <w:rPr>
          <w:rFonts w:hint="eastAsia" w:ascii="宋体" w:hAnsi="宋体" w:cs="宋体"/>
          <w:sz w:val="18"/>
          <w:szCs w:val="18"/>
          <w:highlight w:val="none"/>
          <w:lang w:val="en-US" w:eastAsia="zh-CN"/>
        </w:rPr>
        <w:t>12</w:t>
      </w:r>
      <w:r>
        <w:rPr>
          <w:rFonts w:hint="eastAsia" w:ascii="宋体" w:hAnsi="宋体" w:cs="宋体"/>
          <w:sz w:val="18"/>
          <w:szCs w:val="18"/>
          <w:highlight w:val="none"/>
        </w:rPr>
        <w:t xml:space="preserve"> 注册资本金：</w:t>
      </w:r>
      <w:r>
        <w:rPr>
          <w:rFonts w:hint="eastAsia" w:ascii="宋体" w:hAnsi="宋体" w:cs="宋体"/>
          <w:sz w:val="18"/>
          <w:szCs w:val="18"/>
          <w:highlight w:val="none"/>
          <w:u w:val="single"/>
        </w:rPr>
        <w:t xml:space="preserve">        </w:t>
      </w:r>
      <w:r>
        <w:rPr>
          <w:rFonts w:hint="eastAsia" w:ascii="宋体" w:hAnsi="宋体" w:cs="宋体"/>
          <w:sz w:val="18"/>
          <w:szCs w:val="18"/>
          <w:highlight w:val="none"/>
        </w:rPr>
        <w:t xml:space="preserve">万元   </w:t>
      </w:r>
      <w:r>
        <w:rPr>
          <w:rFonts w:hint="eastAsia" w:ascii="宋体" w:hAnsi="宋体" w:cs="宋体"/>
          <w:sz w:val="18"/>
          <w:szCs w:val="18"/>
          <w:highlight w:val="none"/>
          <w:u w:val="single"/>
        </w:rPr>
        <w:t xml:space="preserve">          </w:t>
      </w:r>
      <w:r>
        <w:rPr>
          <w:rFonts w:hint="eastAsia" w:ascii="宋体" w:hAnsi="宋体" w:cs="宋体"/>
          <w:sz w:val="18"/>
          <w:szCs w:val="18"/>
          <w:highlight w:val="none"/>
        </w:rPr>
        <w:t>币种</w:t>
      </w:r>
    </w:p>
    <w:p>
      <w:pPr>
        <w:spacing w:line="320" w:lineRule="exact"/>
        <w:ind w:left="630" w:hanging="630" w:hangingChars="350"/>
        <w:rPr>
          <w:rFonts w:hint="eastAsia" w:ascii="宋体" w:hAnsi="宋体" w:cs="宋体"/>
          <w:sz w:val="18"/>
          <w:szCs w:val="18"/>
          <w:highlight w:val="none"/>
        </w:rPr>
      </w:pPr>
      <w:r>
        <w:rPr>
          <w:rFonts w:hint="eastAsia" w:ascii="宋体" w:hAnsi="宋体" w:cs="宋体"/>
          <w:sz w:val="18"/>
          <w:szCs w:val="18"/>
          <w:highlight w:val="none"/>
          <w:lang w:val="en-US" w:eastAsia="zh-CN"/>
        </w:rPr>
        <w:t>13</w:t>
      </w:r>
      <w:r>
        <w:rPr>
          <w:rFonts w:hint="eastAsia" w:ascii="宋体" w:hAnsi="宋体" w:cs="宋体"/>
          <w:sz w:val="18"/>
          <w:szCs w:val="18"/>
          <w:highlight w:val="none"/>
        </w:rPr>
        <w:t xml:space="preserve"> 企业设立分支机构数：</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lang w:eastAsia="zh-CN"/>
        </w:rPr>
        <w:t>，</w:t>
      </w:r>
      <w:r>
        <w:rPr>
          <w:rFonts w:hint="eastAsia" w:ascii="宋体" w:hAnsi="宋体" w:cs="宋体"/>
          <w:sz w:val="18"/>
          <w:szCs w:val="18"/>
          <w:highlight w:val="none"/>
        </w:rPr>
        <w:t>其中：</w:t>
      </w:r>
      <w:r>
        <w:rPr>
          <w:rFonts w:hint="eastAsia" w:ascii="宋体" w:hAnsi="宋体" w:cs="宋体"/>
          <w:sz w:val="18"/>
          <w:szCs w:val="18"/>
          <w:highlight w:val="none"/>
          <w:u w:val="single"/>
          <w:lang w:eastAsia="zh-CN"/>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r>
        <w:rPr>
          <w:rFonts w:hint="eastAsia" w:ascii="宋体" w:hAnsi="宋体" w:cs="宋体"/>
          <w:sz w:val="18"/>
          <w:szCs w:val="18"/>
          <w:highlight w:val="none"/>
          <w:u w:val="single"/>
        </w:rPr>
        <w:t xml:space="preserve">    </w:t>
      </w:r>
      <w:r>
        <w:rPr>
          <w:rFonts w:hint="eastAsia" w:ascii="宋体" w:hAnsi="宋体" w:cs="宋体"/>
          <w:sz w:val="18"/>
          <w:szCs w:val="18"/>
          <w:highlight w:val="none"/>
          <w:u w:val="none"/>
        </w:rPr>
        <w:t>省（</w:t>
      </w:r>
      <w:r>
        <w:rPr>
          <w:rFonts w:hint="eastAsia" w:ascii="宋体" w:hAnsi="宋体" w:cs="宋体"/>
          <w:sz w:val="18"/>
          <w:szCs w:val="18"/>
          <w:highlight w:val="none"/>
          <w:u w:val="none"/>
          <w:lang w:eastAsia="zh-CN"/>
        </w:rPr>
        <w:t>自治区、直辖</w:t>
      </w:r>
      <w:r>
        <w:rPr>
          <w:rFonts w:hint="eastAsia" w:ascii="宋体" w:hAnsi="宋体" w:cs="宋体"/>
          <w:sz w:val="18"/>
          <w:szCs w:val="18"/>
          <w:highlight w:val="none"/>
          <w:u w:val="none"/>
        </w:rPr>
        <w:t>市）</w:t>
      </w:r>
      <w:r>
        <w:rPr>
          <w:rFonts w:hint="eastAsia" w:ascii="宋体" w:hAnsi="宋体" w:cs="宋体"/>
          <w:sz w:val="18"/>
          <w:szCs w:val="18"/>
          <w:highlight w:val="none"/>
          <w:u w:val="single"/>
        </w:rPr>
        <w:t xml:space="preserve">  </w:t>
      </w:r>
      <w:r>
        <w:rPr>
          <w:rFonts w:hint="eastAsia" w:ascii="宋体" w:hAnsi="宋体" w:cs="宋体"/>
          <w:sz w:val="18"/>
          <w:szCs w:val="18"/>
          <w:highlight w:val="none"/>
          <w:u w:val="single"/>
          <w:lang w:val="en-US" w:eastAsia="zh-CN"/>
        </w:rPr>
        <w:t xml:space="preserve"> </w:t>
      </w:r>
      <w:r>
        <w:rPr>
          <w:rFonts w:hint="eastAsia" w:ascii="宋体" w:hAnsi="宋体" w:cs="宋体"/>
          <w:sz w:val="18"/>
          <w:szCs w:val="18"/>
          <w:highlight w:val="none"/>
          <w:u w:val="single"/>
        </w:rPr>
        <w:t xml:space="preserve"> </w:t>
      </w:r>
      <w:r>
        <w:rPr>
          <w:rFonts w:hint="eastAsia" w:ascii="宋体" w:hAnsi="宋体" w:cs="宋体"/>
          <w:sz w:val="18"/>
          <w:szCs w:val="18"/>
          <w:highlight w:val="none"/>
        </w:rPr>
        <w:t>个</w:t>
      </w:r>
    </w:p>
    <w:p>
      <w:pPr>
        <w:spacing w:line="320" w:lineRule="exact"/>
        <w:rPr>
          <w:rFonts w:hint="eastAsia" w:ascii="宋体" w:hAnsi="宋体" w:cs="宋体"/>
          <w:sz w:val="18"/>
          <w:szCs w:val="18"/>
          <w:highlight w:val="none"/>
        </w:rPr>
      </w:pPr>
    </w:p>
    <w:p>
      <w:pPr>
        <w:spacing w:before="0" w:beforeLines="0" w:after="0" w:afterLines="0" w:line="400" w:lineRule="exact"/>
        <w:ind w:left="0" w:leftChars="0" w:right="0" w:rightChars="0"/>
        <w:jc w:val="center"/>
        <w:rPr>
          <w:rFonts w:hint="eastAsia" w:ascii="宋体" w:hAnsi="宋体" w:eastAsia="宋体" w:cs="宋体"/>
          <w:b w:val="0"/>
          <w:bCs/>
          <w:kern w:val="0"/>
          <w:sz w:val="32"/>
          <w:szCs w:val="32"/>
          <w:highlight w:val="none"/>
          <w:lang w:bidi="ar"/>
        </w:rPr>
      </w:pPr>
      <w:r>
        <w:rPr>
          <w:rFonts w:hint="eastAsia" w:ascii="宋体" w:hAnsi="宋体" w:cs="宋体"/>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mSNy9MAAAAE&#10;AQAADwAAAAAAAAABACAAAAAiAAAAZHJzL2Rvd25yZXYueG1sUEsBAhQAFAAAAAgAh07iQFEEk03o&#10;AQAA3AMAAA4AAAAAAAAAAQAgAAAAIgEAAGRycy9lMm9Eb2MueG1sUEsFBgAAAAAGAAYAWQEAAHwF&#10;AAAAAA==&#10;">
                <v:fill on="f" focussize="0,0"/>
                <v:stroke weight="1pt" color="#000000" joinstyle="round"/>
                <v:imagedata o:title=""/>
                <o:lock v:ext="edit" aspectratio="f"/>
              </v:line>
            </w:pict>
          </mc:Fallback>
        </mc:AlternateContent>
      </w:r>
      <w:r>
        <w:rPr>
          <w:rFonts w:hint="eastAsia" w:ascii="宋体" w:hAnsi="宋体" w:cs="宋体"/>
          <w:sz w:val="18"/>
          <w:szCs w:val="18"/>
          <w:highlight w:val="none"/>
        </w:rPr>
        <w:t>企业负责人：             统计负责人：           填表人：            报出日期： 20  年  月  日</w:t>
      </w:r>
      <w:r>
        <w:rPr>
          <w:rFonts w:hint="eastAsia" w:ascii="宋体" w:hAnsi="宋体"/>
          <w:sz w:val="18"/>
          <w:szCs w:val="18"/>
          <w:highlight w:val="none"/>
        </w:rPr>
        <w:br w:type="page"/>
      </w:r>
      <w:r>
        <w:rPr>
          <w:rFonts w:hint="eastAsia" w:ascii="宋体" w:hAnsi="宋体" w:eastAsia="宋体" w:cs="宋体"/>
          <w:b w:val="0"/>
          <w:bCs/>
          <w:kern w:val="0"/>
          <w:sz w:val="32"/>
          <w:szCs w:val="32"/>
          <w:highlight w:val="none"/>
          <w:lang w:bidi="ar"/>
        </w:rPr>
        <w:t>（二）工程造价咨询企业人员情况</w:t>
      </w:r>
    </w:p>
    <w:p>
      <w:pPr>
        <w:spacing w:beforeLines="0" w:afterLines="0" w:line="240" w:lineRule="exact"/>
        <w:ind w:firstLine="5580"/>
        <w:rPr>
          <w:rFonts w:hint="eastAsia" w:ascii="宋体" w:hAnsi="宋体" w:cs="宋体"/>
          <w:b/>
          <w:sz w:val="18"/>
          <w:szCs w:val="18"/>
          <w:highlight w:val="none"/>
        </w:rPr>
      </w:pPr>
      <w:r>
        <w:rPr>
          <w:rFonts w:hint="eastAsia" w:ascii="宋体" w:hAnsi="宋体" w:cs="宋体"/>
          <w:bCs/>
          <w:sz w:val="18"/>
          <w:szCs w:val="18"/>
          <w:highlight w:val="none"/>
        </w:rPr>
        <w:t>表    号：建造 2 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制</w:t>
      </w:r>
      <w:r>
        <w:rPr>
          <w:rFonts w:hint="eastAsia" w:ascii="宋体" w:hAnsi="宋体" w:cs="宋体"/>
          <w:sz w:val="18"/>
          <w:szCs w:val="18"/>
          <w:highlight w:val="none"/>
          <w:lang w:val="en-US" w:eastAsia="zh-CN"/>
        </w:rPr>
        <w:t>定</w:t>
      </w:r>
      <w:r>
        <w:rPr>
          <w:rFonts w:hint="eastAsia" w:ascii="宋体" w:hAnsi="宋体" w:cs="宋体"/>
          <w:sz w:val="18"/>
          <w:szCs w:val="18"/>
          <w:highlight w:val="none"/>
        </w:rPr>
        <w:t>机关：住房和城乡建设部</w:t>
      </w:r>
    </w:p>
    <w:p>
      <w:pPr>
        <w:spacing w:beforeLines="0" w:afterLines="0" w:line="240" w:lineRule="exact"/>
        <w:ind w:firstLine="5580"/>
        <w:rPr>
          <w:rFonts w:hint="eastAsia" w:ascii="宋体" w:hAnsi="宋体" w:cs="宋体"/>
          <w:sz w:val="18"/>
          <w:szCs w:val="18"/>
          <w:highlight w:val="none"/>
        </w:rPr>
      </w:pPr>
      <w:r>
        <w:rPr>
          <w:rFonts w:hint="eastAsia" w:ascii="宋体" w:hAnsi="宋体" w:cs="宋体"/>
          <w:sz w:val="18"/>
          <w:szCs w:val="18"/>
          <w:highlight w:val="none"/>
        </w:rPr>
        <w:t>批准机关：国家统计局</w:t>
      </w:r>
    </w:p>
    <w:p>
      <w:pPr>
        <w:spacing w:beforeLines="0" w:afterLines="0" w:line="240" w:lineRule="exact"/>
        <w:ind w:firstLine="5580"/>
        <w:rPr>
          <w:rFonts w:hint="eastAsia" w:ascii="宋体" w:hAnsi="宋体" w:cs="宋体"/>
          <w:sz w:val="18"/>
          <w:szCs w:val="18"/>
          <w:highlight w:val="none"/>
          <w:lang w:val="en-US"/>
        </w:rPr>
      </w:pPr>
      <w:r>
        <w:rPr>
          <w:rFonts w:hint="eastAsia" w:ascii="宋体" w:hAnsi="宋体" w:cs="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beforeLines="0" w:afterLines="0" w:line="240" w:lineRule="exact"/>
        <w:rPr>
          <w:rFonts w:hint="eastAsia" w:ascii="宋体" w:hAnsi="宋体" w:cs="宋体"/>
          <w:sz w:val="18"/>
          <w:szCs w:val="18"/>
          <w:highlight w:val="none"/>
        </w:rPr>
      </w:pPr>
      <w:r>
        <w:rPr>
          <w:rFonts w:hint="eastAsia" w:ascii="宋体" w:hAnsi="宋体" w:cs="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highlight w:val="none"/>
              </w:rPr>
            </w:pPr>
            <w:r>
              <w:rPr>
                <w:rFonts w:hint="eastAsia" w:ascii="宋体" w:hAnsi="宋体"/>
                <w:sz w:val="18"/>
                <w:szCs w:val="18"/>
                <w:highlight w:val="none"/>
                <w:lang w:val="en-US" w:eastAsia="zh-CN"/>
              </w:rPr>
              <w:t>一、</w:t>
            </w:r>
            <w:r>
              <w:rPr>
                <w:rFonts w:hint="eastAsia" w:ascii="宋体" w:hAnsi="宋体"/>
                <w:color w:val="auto"/>
                <w:sz w:val="18"/>
                <w:szCs w:val="18"/>
                <w:highlight w:val="none"/>
                <w:lang w:val="en-US" w:eastAsia="zh-CN"/>
              </w:rPr>
              <w:t>从业</w:t>
            </w:r>
            <w:r>
              <w:rPr>
                <w:rFonts w:hint="eastAsia" w:ascii="宋体" w:hAnsi="宋体"/>
                <w:color w:val="auto"/>
                <w:sz w:val="18"/>
                <w:szCs w:val="18"/>
                <w:highlight w:val="none"/>
              </w:rPr>
              <w:t>人员</w:t>
            </w:r>
            <w:r>
              <w:rPr>
                <w:rFonts w:hint="eastAsia" w:ascii="宋体" w:hAnsi="宋体"/>
                <w:color w:val="auto"/>
                <w:sz w:val="18"/>
                <w:szCs w:val="18"/>
                <w:highlight w:val="none"/>
                <w:lang w:eastAsia="zh-CN"/>
              </w:rPr>
              <w:t>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color w:val="auto"/>
                <w:sz w:val="18"/>
                <w:szCs w:val="18"/>
              </w:rPr>
              <w:t>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2.</w:t>
            </w:r>
            <w:r>
              <w:rPr>
                <w:rFonts w:hint="eastAsia" w:ascii="宋体" w:hAnsi="宋体"/>
                <w:color w:val="auto"/>
                <w:sz w:val="18"/>
                <w:szCs w:val="18"/>
              </w:rPr>
              <w:t>其他从业人员</w:t>
            </w:r>
            <w:r>
              <w:rPr>
                <w:rFonts w:hint="eastAsia" w:ascii="宋体" w:hAnsi="宋体"/>
                <w:sz w:val="18"/>
                <w:szCs w:val="18"/>
                <w:highlight w:val="none"/>
                <w:lang w:val="en-US" w:eastAsia="zh-CN"/>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u w:val="single"/>
                <w:lang w:val="en-US" w:eastAsia="zh-CN" w:bidi="ar-SA"/>
              </w:rPr>
            </w:pPr>
            <w:r>
              <w:rPr>
                <w:rFonts w:hint="eastAsia" w:ascii="宋体" w:hAnsi="宋体"/>
                <w:color w:val="auto"/>
                <w:spacing w:val="-6"/>
                <w:sz w:val="18"/>
                <w:szCs w:val="18"/>
              </w:rPr>
              <w:t>在合计中其中：一级注册造价工程师</w:t>
            </w:r>
            <w:r>
              <w:rPr>
                <w:rFonts w:hint="eastAsia" w:ascii="宋体" w:hAnsi="宋体"/>
                <w:sz w:val="18"/>
                <w:szCs w:val="18"/>
                <w:highlight w:val="none"/>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hint="eastAsia"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w:t>
            </w:r>
            <w:r>
              <w:rPr>
                <w:rFonts w:hint="eastAsia" w:ascii="宋体" w:hAnsi="宋体"/>
                <w:sz w:val="18"/>
                <w:szCs w:val="18"/>
                <w:highlight w:val="none"/>
              </w:rPr>
              <w:t>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2</w:t>
            </w:r>
            <w:r>
              <w:rPr>
                <w:rFonts w:hint="eastAsia" w:ascii="宋体" w:hAnsi="宋体"/>
                <w:sz w:val="18"/>
                <w:szCs w:val="18"/>
                <w:highlight w:val="none"/>
                <w:lang w:eastAsia="zh-CN"/>
              </w:rPr>
              <w:t>．</w:t>
            </w:r>
            <w:r>
              <w:rPr>
                <w:rFonts w:hint="eastAsia" w:ascii="宋体" w:hAnsi="宋体"/>
                <w:sz w:val="18"/>
                <w:szCs w:val="18"/>
                <w:highlight w:val="none"/>
              </w:rPr>
              <w:t>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sz w:val="18"/>
                <w:szCs w:val="18"/>
                <w:highlight w:val="none"/>
              </w:rPr>
              <w:t>3</w:t>
            </w:r>
            <w:r>
              <w:rPr>
                <w:rFonts w:hint="eastAsia" w:ascii="宋体" w:hAnsi="宋体"/>
                <w:sz w:val="18"/>
                <w:szCs w:val="18"/>
                <w:highlight w:val="none"/>
                <w:lang w:eastAsia="zh-CN"/>
              </w:rPr>
              <w:t>．</w:t>
            </w:r>
            <w:r>
              <w:rPr>
                <w:rFonts w:hint="eastAsia" w:ascii="宋体" w:hAnsi="宋体"/>
                <w:sz w:val="18"/>
                <w:szCs w:val="18"/>
                <w:highlight w:val="none"/>
              </w:rPr>
              <w:t>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三、期末注册</w:t>
            </w:r>
            <w:r>
              <w:rPr>
                <w:rFonts w:hint="eastAsia" w:ascii="宋体" w:hAnsi="宋体"/>
                <w:color w:val="auto"/>
                <w:sz w:val="18"/>
                <w:szCs w:val="18"/>
                <w:lang w:val="en-US" w:eastAsia="zh-CN"/>
              </w:rPr>
              <w:t>执业</w:t>
            </w:r>
            <w:r>
              <w:rPr>
                <w:rFonts w:hint="eastAsia" w:ascii="宋体" w:hAnsi="宋体"/>
                <w:color w:val="auto"/>
                <w:sz w:val="18"/>
                <w:szCs w:val="18"/>
              </w:rPr>
              <w:t>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cs="Times New Roman"/>
                <w:kern w:val="2"/>
                <w:sz w:val="18"/>
                <w:szCs w:val="18"/>
                <w:highlight w:val="none"/>
                <w:lang w:val="en-US" w:eastAsia="zh-CN" w:bidi="ar-SA"/>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1</w:t>
            </w:r>
            <w:r>
              <w:rPr>
                <w:rFonts w:hint="eastAsia" w:ascii="宋体" w:hAnsi="宋体"/>
                <w:sz w:val="18"/>
                <w:szCs w:val="18"/>
                <w:highlight w:val="none"/>
                <w:lang w:eastAsia="zh-CN"/>
              </w:rPr>
              <w:t>．一级</w:t>
            </w:r>
            <w:r>
              <w:rPr>
                <w:rFonts w:hint="eastAsia" w:ascii="宋体" w:hAnsi="宋体"/>
                <w:sz w:val="18"/>
                <w:szCs w:val="18"/>
                <w:highlight w:val="none"/>
              </w:rPr>
              <w:t>注册造价工程师</w:t>
            </w:r>
            <w:r>
              <w:rPr>
                <w:rFonts w:hint="eastAsia" w:ascii="宋体" w:hAnsi="宋体"/>
                <w:sz w:val="18"/>
                <w:szCs w:val="18"/>
                <w:highlight w:val="none"/>
                <w:lang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2</w:t>
            </w:r>
            <w:r>
              <w:rPr>
                <w:rFonts w:hint="eastAsia" w:ascii="宋体" w:hAnsi="宋体"/>
                <w:sz w:val="18"/>
                <w:szCs w:val="18"/>
                <w:highlight w:val="none"/>
                <w:lang w:eastAsia="zh-CN"/>
              </w:rPr>
              <w:t>．二级注册造价工程师人次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numPr>
                <w:ilvl w:val="0"/>
                <w:numId w:val="0"/>
              </w:numPr>
              <w:spacing w:line="320" w:lineRule="exact"/>
              <w:ind w:left="0" w:leftChars="0" w:firstLine="360" w:firstLineChars="200"/>
              <w:rPr>
                <w:rFonts w:hint="default" w:ascii="宋体" w:hAnsi="宋体" w:eastAsia="宋体" w:cs="Times New Roman"/>
                <w:kern w:val="2"/>
                <w:sz w:val="18"/>
                <w:szCs w:val="18"/>
                <w:highlight w:val="none"/>
                <w:lang w:val="en-US" w:eastAsia="zh-CN" w:bidi="ar-SA"/>
              </w:rPr>
            </w:pPr>
            <w:r>
              <w:rPr>
                <w:rFonts w:hint="eastAsia" w:ascii="宋体" w:hAnsi="宋体"/>
                <w:color w:val="auto"/>
                <w:sz w:val="18"/>
                <w:szCs w:val="18"/>
                <w:lang w:val="en-US" w:eastAsia="zh-CN"/>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color w:val="auto"/>
                <w:sz w:val="18"/>
                <w:szCs w:val="18"/>
                <w:lang w:val="en-US" w:eastAsia="zh-CN"/>
              </w:rPr>
              <w:t>4.</w:t>
            </w:r>
            <w:r>
              <w:rPr>
                <w:rFonts w:hint="eastAsia" w:ascii="宋体" w:hAnsi="宋体"/>
                <w:color w:val="auto"/>
                <w:sz w:val="18"/>
                <w:szCs w:val="18"/>
              </w:rPr>
              <w:t>咨询工程师（投资）</w:t>
            </w:r>
            <w:r>
              <w:rPr>
                <w:rFonts w:hint="eastAsia" w:ascii="宋体" w:hAnsi="宋体"/>
                <w:color w:val="auto"/>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sz w:val="18"/>
                <w:szCs w:val="18"/>
                <w:highlight w:val="none"/>
              </w:rPr>
            </w:pPr>
            <w:r>
              <w:rPr>
                <w:rFonts w:hint="eastAsia" w:ascii="宋体" w:hAnsi="宋体"/>
                <w:color w:val="auto"/>
                <w:sz w:val="18"/>
                <w:szCs w:val="18"/>
                <w:lang w:val="en-US" w:eastAsia="zh-CN"/>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6.</w:t>
            </w:r>
            <w:r>
              <w:rPr>
                <w:rFonts w:hint="eastAsia" w:ascii="宋体" w:hAnsi="宋体"/>
                <w:sz w:val="18"/>
                <w:szCs w:val="18"/>
              </w:rPr>
              <w:t>注册建造师</w:t>
            </w:r>
            <w:r>
              <w:rPr>
                <w:rFonts w:hint="eastAsia" w:ascii="宋体" w:hAnsi="宋体"/>
                <w:sz w:val="18"/>
                <w:szCs w:val="18"/>
                <w:lang w:val="en-US" w:eastAsia="zh-CN"/>
              </w:rPr>
              <w:t>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hint="eastAsia" w:ascii="宋体" w:hAnsi="宋体" w:eastAsia="宋体"/>
                <w:sz w:val="18"/>
                <w:szCs w:val="18"/>
                <w:highlight w:val="none"/>
                <w:lang w:val="en-US" w:eastAsia="zh-CN"/>
              </w:rPr>
            </w:pPr>
            <w:r>
              <w:rPr>
                <w:rFonts w:hint="eastAsia" w:ascii="宋体" w:hAnsi="宋体"/>
                <w:sz w:val="18"/>
                <w:szCs w:val="18"/>
                <w:lang w:val="en-US" w:eastAsia="zh-CN"/>
              </w:rPr>
              <w:t>7.</w:t>
            </w:r>
            <w:r>
              <w:rPr>
                <w:rFonts w:hint="eastAsia" w:ascii="宋体" w:hAnsi="宋体"/>
                <w:color w:val="auto"/>
                <w:sz w:val="18"/>
                <w:szCs w:val="18"/>
              </w:rPr>
              <w:t>其他注册执业人</w:t>
            </w:r>
            <w:r>
              <w:rPr>
                <w:rFonts w:hint="eastAsia" w:ascii="宋体" w:hAnsi="宋体"/>
                <w:color w:val="auto"/>
                <w:sz w:val="18"/>
                <w:szCs w:val="18"/>
                <w:lang w:val="en-US" w:eastAsia="zh-CN"/>
              </w:rPr>
              <w:t>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eastAsia" w:ascii="宋体" w:hAnsi="宋体"/>
                <w:sz w:val="18"/>
                <w:szCs w:val="18"/>
                <w:highlight w:val="none"/>
                <w:lang w:val="en-US" w:eastAsia="zh-CN"/>
              </w:rPr>
            </w:pPr>
            <w:r>
              <w:rPr>
                <w:rFonts w:hint="eastAsia" w:ascii="宋体" w:hAnsi="宋体"/>
                <w:sz w:val="18"/>
                <w:szCs w:val="18"/>
                <w:highlight w:val="none"/>
                <w:lang w:val="en-US" w:eastAsia="zh-CN"/>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eastAsia" w:ascii="宋体" w:hAnsi="宋体"/>
                <w:sz w:val="18"/>
                <w:szCs w:val="18"/>
                <w:highlight w:val="none"/>
              </w:rPr>
            </w:pPr>
            <w:r>
              <w:rPr>
                <w:rFonts w:hint="eastAsia" w:ascii="宋体" w:hAnsi="宋体"/>
                <w:color w:val="auto"/>
                <w:sz w:val="18"/>
                <w:szCs w:val="18"/>
              </w:rPr>
              <w:t>四、新</w:t>
            </w:r>
            <w:r>
              <w:rPr>
                <w:rFonts w:hint="eastAsia" w:ascii="宋体" w:hAnsi="宋体"/>
                <w:color w:val="auto"/>
                <w:sz w:val="18"/>
                <w:szCs w:val="18"/>
                <w:lang w:val="en-US" w:eastAsia="zh-CN"/>
              </w:rPr>
              <w:t>吸纳</w:t>
            </w:r>
            <w:r>
              <w:rPr>
                <w:rFonts w:hint="eastAsia" w:ascii="宋体" w:hAnsi="宋体"/>
                <w:color w:val="auto"/>
                <w:sz w:val="18"/>
                <w:szCs w:val="18"/>
              </w:rPr>
              <w:t>就业</w:t>
            </w:r>
            <w:r>
              <w:rPr>
                <w:rFonts w:hint="eastAsia" w:ascii="宋体" w:hAnsi="宋体"/>
                <w:color w:val="auto"/>
                <w:sz w:val="18"/>
                <w:szCs w:val="18"/>
                <w:lang w:val="en-US" w:eastAsia="zh-CN"/>
              </w:rPr>
              <w:t>人员</w:t>
            </w:r>
            <w:r>
              <w:rPr>
                <w:rFonts w:hint="eastAsia" w:ascii="宋体" w:hAnsi="宋体"/>
                <w:color w:val="auto"/>
                <w:sz w:val="18"/>
                <w:szCs w:val="18"/>
              </w:rPr>
              <w:t>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eastAsia="宋体"/>
                <w:sz w:val="18"/>
                <w:szCs w:val="18"/>
                <w:highlight w:val="none"/>
                <w:lang w:val="en-US" w:eastAsia="zh-CN"/>
              </w:rPr>
            </w:pP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其中</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highlight w:val="none"/>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highlight w:val="none"/>
              </w:rPr>
            </w:pPr>
          </w:p>
        </w:tc>
      </w:tr>
    </w:tbl>
    <w:p>
      <w:pPr>
        <w:spacing w:line="26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6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60" w:lineRule="exac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rPr>
        <w:t>审核关系：14=15+16；17+18≤14；19=20+21+22；23=24+29+34+35+36+37+38；</w:t>
      </w:r>
      <w:r>
        <w:rPr>
          <w:rFonts w:hint="eastAsia" w:ascii="宋体" w:hAnsi="宋体"/>
          <w:sz w:val="18"/>
          <w:szCs w:val="18"/>
          <w:highlight w:val="none"/>
          <w:lang w:val="en-US" w:eastAsia="zh-CN"/>
        </w:rPr>
        <w:t>24</w:t>
      </w:r>
      <w:r>
        <w:rPr>
          <w:rFonts w:hint="eastAsia" w:ascii="宋体" w:hAnsi="宋体"/>
          <w:sz w:val="18"/>
          <w:szCs w:val="18"/>
          <w:highlight w:val="none"/>
        </w:rPr>
        <w:t>≥</w:t>
      </w:r>
      <w:r>
        <w:rPr>
          <w:rFonts w:hint="eastAsia" w:ascii="宋体" w:hAnsi="宋体"/>
          <w:sz w:val="18"/>
          <w:szCs w:val="18"/>
          <w:highlight w:val="none"/>
          <w:lang w:val="en-US" w:eastAsia="zh-CN"/>
        </w:rPr>
        <w:t>17</w:t>
      </w:r>
      <w:r>
        <w:rPr>
          <w:rFonts w:hint="eastAsia" w:ascii="宋体" w:hAnsi="宋体"/>
          <w:sz w:val="18"/>
          <w:szCs w:val="18"/>
          <w:highlight w:val="none"/>
        </w:rPr>
        <w:t>；</w:t>
      </w:r>
      <w:r>
        <w:rPr>
          <w:rFonts w:hint="eastAsia" w:ascii="宋体" w:hAnsi="宋体"/>
          <w:sz w:val="18"/>
          <w:szCs w:val="18"/>
          <w:highlight w:val="none"/>
          <w:lang w:val="en-US" w:eastAsia="zh-CN"/>
        </w:rPr>
        <w:t>29≥18</w:t>
      </w:r>
      <w:r>
        <w:rPr>
          <w:rFonts w:hint="eastAsia" w:ascii="宋体" w:hAnsi="宋体"/>
          <w:sz w:val="18"/>
          <w:szCs w:val="18"/>
          <w:highlight w:val="none"/>
          <w:lang w:eastAsia="zh-CN"/>
        </w:rPr>
        <w:t>；</w:t>
      </w:r>
      <w:r>
        <w:rPr>
          <w:rFonts w:hint="eastAsia" w:ascii="宋体" w:hAnsi="宋体"/>
          <w:sz w:val="18"/>
          <w:szCs w:val="18"/>
          <w:highlight w:val="none"/>
          <w:lang w:val="en-US" w:eastAsia="zh-CN"/>
        </w:rPr>
        <w:t>40+41+42+43</w:t>
      </w:r>
      <w:r>
        <w:rPr>
          <w:rFonts w:hint="eastAsia" w:ascii="宋体" w:hAnsi="宋体"/>
          <w:sz w:val="18"/>
          <w:szCs w:val="18"/>
          <w:highlight w:val="none"/>
        </w:rPr>
        <w:t>≤</w:t>
      </w:r>
      <w:r>
        <w:rPr>
          <w:rFonts w:hint="eastAsia" w:ascii="宋体" w:hAnsi="宋体"/>
          <w:sz w:val="18"/>
          <w:szCs w:val="18"/>
          <w:highlight w:val="none"/>
          <w:lang w:val="en-US" w:eastAsia="zh-CN"/>
        </w:rPr>
        <w:t>39</w:t>
      </w:r>
      <w:r>
        <w:rPr>
          <w:rFonts w:hint="eastAsia" w:ascii="宋体" w:hAnsi="宋体"/>
          <w:sz w:val="18"/>
          <w:szCs w:val="18"/>
          <w:highlight w:val="none"/>
        </w:rPr>
        <w:t>。</w:t>
      </w:r>
    </w:p>
    <w:p>
      <w:pPr>
        <w:spacing w:line="260" w:lineRule="exact"/>
        <w:rPr>
          <w:rFonts w:hint="eastAsia" w:ascii="宋体" w:hAnsi="宋体"/>
          <w:sz w:val="18"/>
          <w:szCs w:val="18"/>
          <w:highlight w:val="none"/>
        </w:rPr>
      </w:pPr>
      <w:r>
        <w:rPr>
          <w:rFonts w:hint="eastAsia" w:ascii="宋体" w:hAnsi="宋体"/>
          <w:sz w:val="18"/>
          <w:szCs w:val="18"/>
          <w:highlight w:val="none"/>
          <w:lang w:val="en-US" w:eastAsia="zh-CN"/>
        </w:rPr>
        <w:t>2</w:t>
      </w:r>
      <w:r>
        <w:rPr>
          <w:rFonts w:hint="eastAsia"/>
          <w:lang w:val="en-US" w:eastAsia="zh-CN"/>
        </w:rPr>
        <w:t>.</w:t>
      </w:r>
      <w:r>
        <w:rPr>
          <w:rFonts w:hint="eastAsia" w:ascii="宋体" w:hAnsi="宋体"/>
          <w:sz w:val="18"/>
          <w:szCs w:val="18"/>
          <w:highlight w:val="none"/>
          <w:lang w:val="en-US" w:eastAsia="zh-CN"/>
        </w:rPr>
        <w:t>计量单位为“人”时，各类人员不重复计数。15、16</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lang w:val="en-US" w:eastAsia="zh-CN"/>
        </w:rPr>
        <w:t>17、18</w:t>
      </w:r>
      <w:r>
        <w:rPr>
          <w:rFonts w:hint="eastAsia" w:ascii="宋体" w:hAnsi="宋体"/>
          <w:sz w:val="18"/>
          <w:szCs w:val="18"/>
          <w:highlight w:val="none"/>
        </w:rPr>
        <w:t>不重复填写</w:t>
      </w:r>
      <w:r>
        <w:rPr>
          <w:rFonts w:hint="eastAsia" w:ascii="宋体" w:hAnsi="宋体"/>
          <w:sz w:val="18"/>
          <w:szCs w:val="18"/>
          <w:highlight w:val="none"/>
          <w:lang w:eastAsia="zh-CN"/>
        </w:rPr>
        <w:t>（</w:t>
      </w:r>
      <w:r>
        <w:rPr>
          <w:rFonts w:hint="eastAsia" w:ascii="宋体" w:hAnsi="宋体"/>
          <w:sz w:val="18"/>
          <w:szCs w:val="18"/>
          <w:highlight w:val="none"/>
        </w:rPr>
        <w:t>同时拥有一、二级注册造价工程师证书的，只按一级注册造价工程师计数</w:t>
      </w:r>
      <w:r>
        <w:rPr>
          <w:rFonts w:hint="eastAsia" w:ascii="宋体" w:hAnsi="宋体"/>
          <w:sz w:val="18"/>
          <w:szCs w:val="18"/>
          <w:highlight w:val="none"/>
          <w:lang w:eastAsia="zh-CN"/>
        </w:rPr>
        <w:t>）；</w:t>
      </w:r>
      <w:r>
        <w:rPr>
          <w:rFonts w:hint="eastAsia" w:ascii="宋体" w:hAnsi="宋体"/>
          <w:sz w:val="18"/>
          <w:szCs w:val="18"/>
          <w:highlight w:val="none"/>
          <w:lang w:val="en-US" w:eastAsia="zh-CN"/>
        </w:rPr>
        <w:t>20、21、22</w:t>
      </w:r>
      <w:r>
        <w:rPr>
          <w:rFonts w:hint="eastAsia" w:ascii="宋体" w:hAnsi="宋体"/>
          <w:sz w:val="18"/>
          <w:szCs w:val="18"/>
          <w:highlight w:val="none"/>
        </w:rPr>
        <w:t>不重复填写</w:t>
      </w:r>
      <w:r>
        <w:rPr>
          <w:rFonts w:hint="eastAsia" w:ascii="宋体" w:hAnsi="宋体"/>
          <w:sz w:val="18"/>
          <w:szCs w:val="18"/>
          <w:highlight w:val="none"/>
          <w:lang w:eastAsia="zh-CN"/>
        </w:rPr>
        <w:t>（同时拥有多级别职称的人员，只按最高职称计数）；</w:t>
      </w:r>
      <w:r>
        <w:rPr>
          <w:rFonts w:hint="eastAsia" w:ascii="宋体" w:hAnsi="宋体"/>
          <w:sz w:val="18"/>
          <w:szCs w:val="18"/>
          <w:highlight w:val="none"/>
          <w:lang w:val="en-US" w:eastAsia="zh-CN"/>
        </w:rPr>
        <w:t>40、41、42、43不重复填写（按实际情况选择一类填写）</w:t>
      </w:r>
      <w:r>
        <w:rPr>
          <w:rFonts w:hint="eastAsia" w:ascii="宋体" w:hAnsi="宋体"/>
          <w:sz w:val="18"/>
          <w:szCs w:val="18"/>
          <w:highlight w:val="none"/>
        </w:rPr>
        <w:t>。</w:t>
      </w:r>
    </w:p>
    <w:p>
      <w:pPr>
        <w:spacing w:line="260" w:lineRule="exact"/>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3.计量单位为“人次”时，同一个人获得多级别、多专业职业资格证书，可以分别填写计数。</w:t>
      </w:r>
    </w:p>
    <w:p>
      <w:pPr>
        <w:spacing w:line="400" w:lineRule="exact"/>
        <w:jc w:val="center"/>
        <w:rPr>
          <w:rFonts w:hint="eastAsia" w:ascii="宋体" w:hAnsi="宋体" w:eastAsia="宋体" w:cs="宋体"/>
          <w:b/>
          <w:kern w:val="0"/>
          <w:sz w:val="36"/>
          <w:szCs w:val="36"/>
          <w:highlight w:val="none"/>
          <w:lang w:val="en-US" w:eastAsia="zh-CN" w:bidi="ar"/>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（三）工程造价咨询企业业务</w:t>
      </w:r>
      <w:r>
        <w:rPr>
          <w:rFonts w:hint="eastAsia" w:ascii="宋体" w:hAnsi="宋体" w:cs="宋体"/>
          <w:b w:val="0"/>
          <w:bCs/>
          <w:color w:val="auto"/>
          <w:kern w:val="0"/>
          <w:sz w:val="32"/>
          <w:szCs w:val="32"/>
          <w:highlight w:val="none"/>
          <w:lang w:bidi="ar"/>
        </w:rPr>
        <w:t>情况</w:t>
      </w:r>
    </w:p>
    <w:p>
      <w:pPr>
        <w:spacing w:line="400" w:lineRule="exact"/>
        <w:jc w:val="center"/>
        <w:rPr>
          <w:rFonts w:hint="eastAsia" w:ascii="宋体" w:hAnsi="宋体" w:eastAsia="宋体" w:cs="宋体"/>
          <w:b/>
          <w:kern w:val="0"/>
          <w:sz w:val="36"/>
          <w:szCs w:val="36"/>
          <w:highlight w:val="none"/>
          <w:lang w:val="en-US" w:eastAsia="zh-CN" w:bidi="ar"/>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3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p>
    <w:p>
      <w:pPr>
        <w:spacing w:line="320" w:lineRule="exact"/>
        <w:rPr>
          <w:rFonts w:ascii="宋体" w:hAnsi="宋体"/>
          <w:sz w:val="32"/>
          <w:highlight w:val="none"/>
        </w:rPr>
      </w:pPr>
      <w:r>
        <w:rPr>
          <w:rFonts w:hint="eastAsia" w:ascii="宋体" w:hAnsi="宋体"/>
          <w:sz w:val="18"/>
          <w:szCs w:val="18"/>
          <w:highlight w:val="none"/>
        </w:rPr>
        <w:t>填报企业：                      20   年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jc w:val="both"/>
              <w:rPr>
                <w:rFonts w:hint="eastAsia" w:ascii="宋体" w:hAnsi="宋体"/>
                <w:sz w:val="18"/>
                <w:szCs w:val="18"/>
                <w:highlight w:val="none"/>
              </w:rPr>
            </w:pPr>
            <w:r>
              <w:rPr>
                <w:rFonts w:hint="eastAsia" w:ascii="宋体" w:hAnsi="宋体"/>
                <w:sz w:val="18"/>
                <w:szCs w:val="18"/>
                <w:highlight w:val="none"/>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hint="eastAsia"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工程造价咨询</w:t>
            </w:r>
            <w:r>
              <w:rPr>
                <w:rFonts w:hint="eastAsia" w:ascii="宋体" w:hAnsi="宋体"/>
                <w:sz w:val="18"/>
                <w:szCs w:val="18"/>
                <w:highlight w:val="none"/>
                <w:lang w:val="en-US" w:eastAsia="zh-CN"/>
              </w:rPr>
              <w:t>业务</w:t>
            </w:r>
            <w:r>
              <w:rPr>
                <w:rFonts w:hint="eastAsia" w:ascii="宋体" w:hAnsi="宋体"/>
                <w:sz w:val="18"/>
                <w:szCs w:val="18"/>
                <w:highlight w:val="none"/>
              </w:rPr>
              <w:t>收入</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按专业分类</w:t>
            </w:r>
            <w:r>
              <w:rPr>
                <w:rFonts w:hint="eastAsia" w:ascii="宋体" w:hAnsi="宋体"/>
                <w:sz w:val="18"/>
                <w:szCs w:val="18"/>
                <w:highlight w:val="none"/>
                <w:lang w:eastAsia="zh-CN"/>
              </w:rPr>
              <w:t>：</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w:t>
            </w:r>
          </w:p>
        </w:tc>
        <w:tc>
          <w:tcPr>
            <w:tcW w:w="3174" w:type="dxa"/>
            <w:tcBorders>
              <w:top w:val="nil"/>
              <w:left w:val="single" w:color="auto" w:sz="2" w:space="0"/>
              <w:bottom w:val="nil"/>
              <w:right w:val="nil"/>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highlight w:val="none"/>
              </w:rPr>
            </w:pPr>
            <w:r>
              <w:rPr>
                <w:rFonts w:hint="eastAsia" w:ascii="宋体" w:hAnsi="宋体"/>
                <w:sz w:val="18"/>
                <w:szCs w:val="18"/>
                <w:highlight w:val="none"/>
              </w:rPr>
              <w:t xml:space="preserve">        </w:t>
            </w:r>
            <w:r>
              <w:rPr>
                <w:rFonts w:hint="eastAsia" w:ascii="宋体" w:hAnsi="宋体"/>
                <w:sz w:val="18"/>
                <w:szCs w:val="18"/>
                <w:highlight w:val="none"/>
                <w:lang w:val="en-US" w:eastAsia="zh-CN"/>
              </w:rPr>
              <w:t>1）</w:t>
            </w:r>
            <w:r>
              <w:rPr>
                <w:rFonts w:hint="eastAsia" w:ascii="宋体" w:hAnsi="宋体"/>
                <w:sz w:val="18"/>
                <w:szCs w:val="18"/>
                <w:highlight w:val="none"/>
              </w:rPr>
              <w:t>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3）</w:t>
            </w:r>
            <w:r>
              <w:rPr>
                <w:rFonts w:hint="eastAsia" w:ascii="宋体" w:hAnsi="宋体"/>
                <w:sz w:val="18"/>
                <w:szCs w:val="18"/>
                <w:highlight w:val="none"/>
              </w:rPr>
              <w:t>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6）</w:t>
            </w:r>
            <w:r>
              <w:rPr>
                <w:rFonts w:hint="eastAsia" w:ascii="宋体" w:hAnsi="宋体"/>
                <w:sz w:val="18"/>
                <w:szCs w:val="18"/>
                <w:highlight w:val="none"/>
              </w:rPr>
              <w:t>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7）</w:t>
            </w:r>
            <w:r>
              <w:rPr>
                <w:rFonts w:hint="eastAsia" w:ascii="宋体" w:hAnsi="宋体"/>
                <w:sz w:val="18"/>
                <w:szCs w:val="18"/>
                <w:highlight w:val="none"/>
              </w:rPr>
              <w:t>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8）</w:t>
            </w:r>
            <w:r>
              <w:rPr>
                <w:rFonts w:hint="eastAsia" w:ascii="宋体" w:hAnsi="宋体"/>
                <w:sz w:val="18"/>
                <w:szCs w:val="18"/>
                <w:highlight w:val="none"/>
              </w:rPr>
              <w:t>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9）</w:t>
            </w:r>
            <w:r>
              <w:rPr>
                <w:rFonts w:hint="eastAsia" w:ascii="宋体" w:hAnsi="宋体"/>
                <w:sz w:val="18"/>
                <w:szCs w:val="18"/>
                <w:highlight w:val="none"/>
              </w:rPr>
              <w:t>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10）</w:t>
            </w:r>
            <w:r>
              <w:rPr>
                <w:rFonts w:hint="eastAsia" w:ascii="宋体" w:hAnsi="宋体"/>
                <w:sz w:val="18"/>
                <w:szCs w:val="18"/>
                <w:highlight w:val="none"/>
              </w:rPr>
              <w:t>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11）</w:t>
            </w:r>
            <w:r>
              <w:rPr>
                <w:rFonts w:hint="eastAsia" w:ascii="宋体" w:hAnsi="宋体"/>
                <w:sz w:val="18"/>
                <w:szCs w:val="18"/>
                <w:highlight w:val="none"/>
              </w:rPr>
              <w:t>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12）</w:t>
            </w:r>
            <w:r>
              <w:rPr>
                <w:rFonts w:hint="eastAsia" w:ascii="宋体" w:hAnsi="宋体"/>
                <w:sz w:val="18"/>
                <w:szCs w:val="18"/>
                <w:highlight w:val="none"/>
              </w:rPr>
              <w:t>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13）</w:t>
            </w:r>
            <w:r>
              <w:rPr>
                <w:rFonts w:hint="eastAsia" w:ascii="宋体" w:hAnsi="宋体"/>
                <w:sz w:val="18"/>
                <w:szCs w:val="18"/>
                <w:highlight w:val="none"/>
              </w:rPr>
              <w:t>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14）</w:t>
            </w:r>
            <w:r>
              <w:rPr>
                <w:rFonts w:hint="eastAsia" w:ascii="宋体" w:hAnsi="宋体"/>
                <w:sz w:val="18"/>
                <w:szCs w:val="18"/>
                <w:highlight w:val="none"/>
              </w:rPr>
              <w:t>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15）</w:t>
            </w:r>
            <w:r>
              <w:rPr>
                <w:rFonts w:hint="eastAsia" w:ascii="宋体" w:hAnsi="宋体"/>
                <w:sz w:val="18"/>
                <w:szCs w:val="18"/>
                <w:highlight w:val="none"/>
              </w:rPr>
              <w:t>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16）</w:t>
            </w:r>
            <w:r>
              <w:rPr>
                <w:rFonts w:hint="eastAsia" w:ascii="宋体" w:hAnsi="宋体"/>
                <w:sz w:val="18"/>
                <w:szCs w:val="18"/>
                <w:highlight w:val="none"/>
              </w:rPr>
              <w:t>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17）</w:t>
            </w:r>
            <w:r>
              <w:rPr>
                <w:rFonts w:hint="eastAsia" w:ascii="宋体" w:hAnsi="宋体"/>
                <w:sz w:val="18"/>
                <w:szCs w:val="18"/>
                <w:highlight w:val="none"/>
              </w:rPr>
              <w:t>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18）</w:t>
            </w:r>
            <w:r>
              <w:rPr>
                <w:rFonts w:hint="eastAsia" w:ascii="宋体" w:hAnsi="宋体"/>
                <w:sz w:val="18"/>
                <w:szCs w:val="18"/>
                <w:highlight w:val="none"/>
              </w:rPr>
              <w:t>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19）</w:t>
            </w:r>
            <w:r>
              <w:rPr>
                <w:rFonts w:hint="eastAsia" w:ascii="宋体" w:hAnsi="宋体"/>
                <w:sz w:val="18"/>
                <w:szCs w:val="18"/>
                <w:highlight w:val="none"/>
              </w:rPr>
              <w:t>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20）</w:t>
            </w:r>
            <w:r>
              <w:rPr>
                <w:rFonts w:hint="eastAsia" w:ascii="宋体" w:hAnsi="宋体"/>
                <w:sz w:val="18"/>
                <w:szCs w:val="18"/>
                <w:highlight w:val="none"/>
              </w:rPr>
              <w:t>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21）</w:t>
            </w:r>
            <w:r>
              <w:rPr>
                <w:rFonts w:hint="eastAsia" w:ascii="宋体" w:hAnsi="宋体"/>
                <w:sz w:val="18"/>
                <w:szCs w:val="18"/>
                <w:highlight w:val="none"/>
              </w:rPr>
              <w:t>电子、通信工程</w:t>
            </w:r>
          </w:p>
        </w:tc>
        <w:tc>
          <w:tcPr>
            <w:tcW w:w="1064" w:type="dxa"/>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ind w:left="0" w:leftChars="0" w:right="0" w:rightChars="0" w:firstLine="0" w:firstLineChars="0"/>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highlight w:val="none"/>
              </w:rPr>
            </w:pPr>
            <w:r>
              <w:rPr>
                <w:rFonts w:hint="eastAsia" w:ascii="宋体" w:hAnsi="宋体"/>
                <w:sz w:val="18"/>
                <w:szCs w:val="18"/>
                <w:highlight w:val="none"/>
                <w:lang w:val="en-US" w:eastAsia="zh-CN"/>
              </w:rPr>
              <w:t>22）</w:t>
            </w:r>
            <w:r>
              <w:rPr>
                <w:rFonts w:hint="eastAsia" w:ascii="宋体" w:hAnsi="宋体"/>
                <w:sz w:val="18"/>
                <w:szCs w:val="18"/>
                <w:highlight w:val="none"/>
              </w:rPr>
              <w:t>广播</w:t>
            </w:r>
            <w:r>
              <w:rPr>
                <w:rFonts w:hint="eastAsia" w:ascii="宋体" w:hAnsi="宋体"/>
                <w:sz w:val="18"/>
                <w:szCs w:val="18"/>
                <w:highlight w:val="none"/>
                <w:lang w:eastAsia="zh-CN"/>
              </w:rPr>
              <w:t>电影</w:t>
            </w:r>
            <w:r>
              <w:rPr>
                <w:rFonts w:hint="eastAsia" w:ascii="宋体" w:hAnsi="宋体"/>
                <w:sz w:val="18"/>
                <w:szCs w:val="18"/>
                <w:highlight w:val="none"/>
              </w:rPr>
              <w:t>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23）</w:t>
            </w:r>
            <w:r>
              <w:rPr>
                <w:rFonts w:hint="eastAsia" w:ascii="宋体" w:hAnsi="宋体"/>
                <w:sz w:val="18"/>
                <w:szCs w:val="18"/>
                <w:highlight w:val="none"/>
              </w:rPr>
              <w:t>其他</w:t>
            </w:r>
            <w:r>
              <w:rPr>
                <w:rFonts w:hint="eastAsia" w:ascii="宋体" w:hAnsi="宋体"/>
                <w:sz w:val="18"/>
                <w:szCs w:val="18"/>
                <w:highlight w:val="none"/>
                <w:lang w:val="en-US" w:eastAsia="zh-CN"/>
              </w:rPr>
              <w:t>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sz w:val="15"/>
                <w:szCs w:val="15"/>
                <w:highlight w:val="none"/>
                <w:lang w:val="en-US" w:eastAsia="zh-CN"/>
              </w:rPr>
            </w:pPr>
            <w:r>
              <w:rPr>
                <w:rFonts w:hint="eastAsia" w:ascii="宋体" w:hAnsi="宋体"/>
                <w:sz w:val="18"/>
                <w:szCs w:val="18"/>
                <w:highlight w:val="none"/>
                <w:lang w:val="en-US" w:eastAsia="zh-CN"/>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p>
          <w:p>
            <w:pPr>
              <w:spacing w:line="320" w:lineRule="exact"/>
              <w:rPr>
                <w:rFonts w:hint="eastAsia" w:ascii="宋体" w:hAnsi="宋体"/>
                <w:sz w:val="18"/>
                <w:szCs w:val="18"/>
                <w:highlight w:val="none"/>
              </w:rPr>
            </w:pPr>
            <w:r>
              <w:rPr>
                <w:rFonts w:hint="eastAsia" w:ascii="宋体" w:hAnsi="宋体"/>
                <w:sz w:val="18"/>
                <w:szCs w:val="18"/>
                <w:highlight w:val="none"/>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sz w:val="18"/>
                <w:szCs w:val="18"/>
                <w:highlight w:val="none"/>
                <w:shd w:val="pct10" w:color="auto" w:fill="FFFFFF"/>
                <w:lang w:eastAsia="zh-CN"/>
              </w:rPr>
            </w:pPr>
            <w:r>
              <w:rPr>
                <w:rFonts w:hint="eastAsia" w:ascii="宋体" w:hAnsi="宋体"/>
                <w:sz w:val="18"/>
                <w:szCs w:val="18"/>
                <w:highlight w:val="none"/>
                <w:lang w:val="en-US" w:eastAsia="zh-CN"/>
              </w:rPr>
              <w:t>其中</w:t>
            </w:r>
            <w:r>
              <w:rPr>
                <w:rFonts w:hint="eastAsia" w:ascii="宋体" w:hAnsi="宋体"/>
                <w:sz w:val="18"/>
                <w:szCs w:val="18"/>
                <w:highlight w:val="none"/>
              </w:rPr>
              <w:t>按业务范围分类</w:t>
            </w:r>
            <w:r>
              <w:rPr>
                <w:rFonts w:hint="eastAsia" w:ascii="宋体" w:hAnsi="宋体"/>
                <w:sz w:val="18"/>
                <w:szCs w:val="18"/>
                <w:highlight w:val="none"/>
                <w:lang w:eastAsia="zh-CN"/>
              </w:rPr>
              <w:t>：</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shd w:val="pct10" w:color="auto" w:fill="FFFFFF"/>
              </w:rPr>
            </w:pPr>
            <w:r>
              <w:rPr>
                <w:rFonts w:hint="eastAsia" w:ascii="宋体" w:hAnsi="宋体"/>
                <w:sz w:val="18"/>
                <w:szCs w:val="18"/>
                <w:highlight w:val="none"/>
                <w:lang w:eastAsia="zh-CN"/>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1）</w:t>
            </w:r>
            <w:r>
              <w:rPr>
                <w:rFonts w:hint="eastAsia" w:ascii="宋体" w:hAnsi="宋体"/>
                <w:sz w:val="18"/>
                <w:szCs w:val="18"/>
                <w:highlight w:val="none"/>
              </w:rPr>
              <w:t>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2）</w:t>
            </w:r>
            <w:r>
              <w:rPr>
                <w:rFonts w:hint="eastAsia" w:ascii="宋体" w:hAnsi="宋体"/>
                <w:sz w:val="18"/>
                <w:szCs w:val="18"/>
                <w:highlight w:val="none"/>
              </w:rPr>
              <w:t>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3）结（决）算</w:t>
            </w:r>
            <w:r>
              <w:rPr>
                <w:rFonts w:hint="eastAsia" w:ascii="宋体" w:hAnsi="宋体"/>
                <w:sz w:val="18"/>
                <w:szCs w:val="18"/>
                <w:highlight w:val="none"/>
              </w:rPr>
              <w:t>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4）</w:t>
            </w:r>
            <w:r>
              <w:rPr>
                <w:rFonts w:hint="eastAsia" w:ascii="宋体" w:hAnsi="宋体"/>
                <w:sz w:val="18"/>
                <w:szCs w:val="18"/>
                <w:highlight w:val="none"/>
              </w:rPr>
              <w:t>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highlight w:val="none"/>
              </w:rPr>
            </w:pPr>
            <w:r>
              <w:rPr>
                <w:rFonts w:hint="eastAsia" w:ascii="宋体" w:hAnsi="宋体"/>
                <w:sz w:val="18"/>
                <w:szCs w:val="18"/>
                <w:highlight w:val="none"/>
                <w:lang w:val="en-US" w:eastAsia="zh-CN"/>
              </w:rPr>
              <w:t>5）</w:t>
            </w:r>
            <w:r>
              <w:rPr>
                <w:rFonts w:hint="eastAsia" w:ascii="宋体" w:hAnsi="宋体"/>
                <w:sz w:val="18"/>
                <w:szCs w:val="18"/>
                <w:highlight w:val="none"/>
              </w:rPr>
              <w:t>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6）</w:t>
            </w:r>
            <w:r>
              <w:rPr>
                <w:rFonts w:hint="eastAsia" w:ascii="宋体" w:hAnsi="宋体"/>
                <w:sz w:val="18"/>
                <w:szCs w:val="18"/>
                <w:highlight w:val="none"/>
              </w:rPr>
              <w:t>其他</w:t>
            </w:r>
            <w:r>
              <w:rPr>
                <w:rFonts w:hint="eastAsia" w:ascii="宋体" w:hAnsi="宋体"/>
                <w:sz w:val="18"/>
                <w:szCs w:val="18"/>
                <w:highlight w:val="none"/>
                <w:lang w:val="en-US" w:eastAsia="zh-CN"/>
              </w:rPr>
              <w:t>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highlight w:val="none"/>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shd w:val="pct10" w:color="auto" w:fill="FFFFFF"/>
                <w:lang w:val="en-US" w:eastAsia="zh-CN"/>
              </w:rPr>
            </w:pPr>
            <w:r>
              <w:rPr>
                <w:rFonts w:hint="eastAsia" w:ascii="宋体" w:hAnsi="宋体"/>
                <w:sz w:val="18"/>
                <w:szCs w:val="18"/>
                <w:highlight w:val="none"/>
                <w:lang w:val="en-US" w:eastAsia="zh-CN"/>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2.</w:t>
            </w:r>
            <w:r>
              <w:rPr>
                <w:rFonts w:hint="eastAsia" w:ascii="宋体" w:hAnsi="宋体"/>
                <w:sz w:val="18"/>
                <w:szCs w:val="18"/>
                <w:highlight w:val="none"/>
              </w:rPr>
              <w:t>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1）</w:t>
            </w:r>
            <w:r>
              <w:rPr>
                <w:rFonts w:hint="eastAsia" w:ascii="宋体" w:hAnsi="宋体"/>
                <w:sz w:val="18"/>
                <w:szCs w:val="18"/>
                <w:highlight w:val="none"/>
              </w:rPr>
              <w:t>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 xml:space="preserve">    </w:t>
            </w:r>
            <w:r>
              <w:rPr>
                <w:rFonts w:hint="eastAsia" w:ascii="宋体" w:hAnsi="宋体"/>
                <w:spacing w:val="-6"/>
                <w:sz w:val="18"/>
                <w:szCs w:val="18"/>
                <w:highlight w:val="none"/>
              </w:rPr>
              <w:t xml:space="preserve"> </w:t>
            </w:r>
            <w:r>
              <w:rPr>
                <w:rFonts w:hint="eastAsia" w:ascii="宋体" w:hAnsi="宋体"/>
                <w:spacing w:val="-6"/>
                <w:sz w:val="18"/>
                <w:szCs w:val="18"/>
                <w:highlight w:val="none"/>
                <w:lang w:val="en-US" w:eastAsia="zh-CN"/>
              </w:rPr>
              <w:t>2）</w:t>
            </w:r>
            <w:r>
              <w:rPr>
                <w:rFonts w:hint="eastAsia" w:ascii="宋体" w:hAnsi="宋体"/>
                <w:spacing w:val="-6"/>
                <w:sz w:val="18"/>
                <w:szCs w:val="18"/>
                <w:highlight w:val="none"/>
              </w:rPr>
              <w:t>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shd w:val="pct10" w:color="auto" w:fill="FFFFFF"/>
                <w:lang w:val="en-US" w:eastAsia="zh-CN" w:bidi="ar-SA"/>
              </w:rPr>
            </w:pPr>
            <w:r>
              <w:rPr>
                <w:rFonts w:hint="eastAsia" w:ascii="宋体" w:hAnsi="宋体"/>
                <w:sz w:val="18"/>
                <w:szCs w:val="18"/>
                <w:highlight w:val="none"/>
                <w:lang w:val="en-US" w:eastAsia="zh-CN"/>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3）</w:t>
            </w:r>
            <w:r>
              <w:rPr>
                <w:rFonts w:hint="eastAsia" w:ascii="宋体" w:hAnsi="宋体"/>
                <w:spacing w:val="-6"/>
                <w:sz w:val="18"/>
                <w:szCs w:val="18"/>
                <w:highlight w:val="none"/>
              </w:rPr>
              <w:t>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eastAsia" w:ascii="宋体" w:hAnsi="宋体" w:eastAsia="宋体"/>
                <w:spacing w:val="-6"/>
                <w:sz w:val="18"/>
                <w:szCs w:val="18"/>
                <w:highlight w:val="none"/>
                <w:lang w:val="en-US" w:eastAsia="zh-CN"/>
              </w:rPr>
            </w:pPr>
            <w:r>
              <w:rPr>
                <w:rFonts w:hint="eastAsia" w:ascii="宋体" w:hAnsi="宋体"/>
                <w:spacing w:val="-6"/>
                <w:sz w:val="18"/>
                <w:szCs w:val="18"/>
                <w:highlight w:val="none"/>
                <w:lang w:val="en-US" w:eastAsia="zh-CN"/>
              </w:rPr>
              <w:t>4）</w:t>
            </w:r>
            <w:r>
              <w:rPr>
                <w:rFonts w:hint="eastAsia" w:ascii="宋体" w:hAnsi="宋体"/>
                <w:color w:val="auto"/>
                <w:spacing w:val="-6"/>
                <w:sz w:val="18"/>
                <w:szCs w:val="18"/>
              </w:rPr>
              <w:t>工程监理</w:t>
            </w:r>
            <w:r>
              <w:rPr>
                <w:rFonts w:hint="eastAsia" w:ascii="宋体" w:hAnsi="宋体"/>
                <w:color w:val="auto"/>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5）</w:t>
            </w:r>
            <w:r>
              <w:rPr>
                <w:rFonts w:hint="eastAsia" w:ascii="宋体" w:hAnsi="宋体"/>
                <w:spacing w:val="-6"/>
                <w:sz w:val="18"/>
                <w:szCs w:val="18"/>
                <w:highlight w:val="none"/>
              </w:rPr>
              <w:t>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hint="default" w:ascii="宋体" w:hAnsi="宋体"/>
                <w:spacing w:val="-6"/>
                <w:sz w:val="18"/>
                <w:szCs w:val="18"/>
                <w:highlight w:val="none"/>
                <w:lang w:val="en-US" w:eastAsia="zh-CN"/>
              </w:rPr>
            </w:pPr>
            <w:r>
              <w:rPr>
                <w:rFonts w:hint="eastAsia" w:ascii="宋体" w:hAnsi="宋体"/>
                <w:spacing w:val="-6"/>
                <w:sz w:val="18"/>
                <w:szCs w:val="18"/>
                <w:highlight w:val="none"/>
                <w:lang w:val="en-US" w:eastAsia="zh-CN"/>
              </w:rPr>
              <w:t>6）</w:t>
            </w:r>
            <w:r>
              <w:rPr>
                <w:rFonts w:hint="eastAsia" w:ascii="宋体" w:hAnsi="宋体"/>
                <w:color w:val="auto"/>
                <w:spacing w:val="-6"/>
                <w:sz w:val="18"/>
                <w:szCs w:val="18"/>
              </w:rPr>
              <w:t>全过程工程咨询</w:t>
            </w:r>
            <w:r>
              <w:rPr>
                <w:rFonts w:hint="eastAsia" w:ascii="宋体" w:hAnsi="宋体"/>
                <w:color w:val="auto"/>
                <w:spacing w:val="-6"/>
                <w:sz w:val="18"/>
                <w:szCs w:val="18"/>
                <w:lang w:val="en-US" w:eastAsia="zh-CN"/>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7）</w:t>
            </w:r>
            <w:r>
              <w:rPr>
                <w:rFonts w:hint="eastAsia" w:ascii="宋体" w:hAnsi="宋体"/>
                <w:spacing w:val="-6"/>
                <w:sz w:val="18"/>
                <w:szCs w:val="18"/>
                <w:highlight w:val="none"/>
              </w:rPr>
              <w:t>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8）</w:t>
            </w:r>
            <w:r>
              <w:rPr>
                <w:rFonts w:hint="eastAsia" w:ascii="宋体" w:hAnsi="宋体"/>
                <w:spacing w:val="-6"/>
                <w:sz w:val="18"/>
                <w:szCs w:val="18"/>
                <w:highlight w:val="none"/>
              </w:rPr>
              <w:t>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val="en-US" w:eastAsia="zh-CN"/>
              </w:rPr>
              <w:t xml:space="preserve">         9）</w:t>
            </w:r>
            <w:r>
              <w:rPr>
                <w:rFonts w:hint="eastAsia" w:ascii="宋体" w:hAnsi="宋体"/>
                <w:spacing w:val="-6"/>
                <w:sz w:val="18"/>
                <w:szCs w:val="18"/>
                <w:highlight w:val="none"/>
              </w:rPr>
              <w:t>其他</w:t>
            </w:r>
            <w:r>
              <w:rPr>
                <w:rFonts w:hint="eastAsia" w:ascii="宋体" w:hAnsi="宋体"/>
                <w:spacing w:val="-6"/>
                <w:sz w:val="18"/>
                <w:szCs w:val="18"/>
                <w:highlight w:val="none"/>
                <w:lang w:val="en-US" w:eastAsia="zh-CN"/>
              </w:rPr>
              <w:t>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hint="eastAsia" w:ascii="宋体" w:hAnsi="宋体"/>
                <w:spacing w:val="-6"/>
                <w:sz w:val="18"/>
                <w:szCs w:val="18"/>
                <w:highlight w:val="none"/>
                <w:lang w:val="en-US" w:eastAsia="zh-CN"/>
              </w:rPr>
            </w:pPr>
            <w:r>
              <w:rPr>
                <w:rFonts w:hint="eastAsia" w:ascii="宋体" w:hAnsi="宋体"/>
                <w:color w:val="auto"/>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hint="default" w:ascii="宋体" w:hAnsi="宋体"/>
                <w:sz w:val="18"/>
                <w:szCs w:val="18"/>
                <w:highlight w:val="none"/>
                <w:lang w:val="en-US" w:eastAsia="zh-CN"/>
              </w:rPr>
            </w:pPr>
            <w:r>
              <w:rPr>
                <w:rFonts w:hint="eastAsia" w:ascii="宋体" w:hAnsi="宋体"/>
                <w:sz w:val="18"/>
                <w:szCs w:val="18"/>
                <w:highlight w:val="none"/>
                <w:lang w:val="en-US" w:eastAsia="zh-CN"/>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hint="eastAsia" w:ascii="宋体" w:hAnsi="宋体" w:eastAsia="宋体" w:cs="Times New Roman"/>
                <w:spacing w:val="-6"/>
                <w:kern w:val="2"/>
                <w:sz w:val="18"/>
                <w:szCs w:val="18"/>
                <w:highlight w:val="none"/>
                <w:lang w:val="en-US" w:eastAsia="zh-CN" w:bidi="ar-SA"/>
              </w:rPr>
            </w:pPr>
            <w:r>
              <w:rPr>
                <w:rFonts w:hint="eastAsia" w:ascii="宋体" w:hAnsi="宋体"/>
                <w:spacing w:val="-6"/>
                <w:sz w:val="18"/>
                <w:szCs w:val="18"/>
                <w:highlight w:val="none"/>
                <w:lang w:eastAsia="zh-CN"/>
              </w:rPr>
              <w:t>二</w:t>
            </w:r>
            <w:r>
              <w:rPr>
                <w:rFonts w:hint="eastAsia" w:ascii="宋体" w:hAnsi="宋体"/>
                <w:spacing w:val="-6"/>
                <w:sz w:val="18"/>
                <w:szCs w:val="18"/>
                <w:highlight w:val="none"/>
              </w:rPr>
              <w:t>、完成的工程造价咨询项目所涉及的工程造价总额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eastAsia="zh-CN"/>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eastAsia="宋体" w:cs="Times New Roman"/>
                <w:kern w:val="2"/>
                <w:sz w:val="18"/>
                <w:szCs w:val="18"/>
                <w:highlight w:val="none"/>
                <w:lang w:val="en-US" w:eastAsia="zh-CN" w:bidi="ar-SA"/>
              </w:rPr>
            </w:pPr>
          </w:p>
        </w:tc>
      </w:tr>
    </w:tbl>
    <w:p>
      <w:pPr>
        <w:spacing w:line="280" w:lineRule="exact"/>
        <w:ind w:left="1260" w:hanging="1260" w:hangingChars="700"/>
        <w:jc w:val="lef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说明：</w:t>
      </w:r>
    </w:p>
    <w:p>
      <w:pPr>
        <w:spacing w:line="280" w:lineRule="exact"/>
        <w:ind w:left="1260" w:hanging="1260" w:hangingChars="700"/>
        <w:jc w:val="left"/>
        <w:rPr>
          <w:rFonts w:hint="eastAsia" w:ascii="宋体" w:hAnsi="宋体"/>
          <w:sz w:val="18"/>
          <w:szCs w:val="18"/>
          <w:highlight w:val="none"/>
        </w:rPr>
      </w:pPr>
      <w:r>
        <w:rPr>
          <w:rFonts w:hint="eastAsia" w:ascii="宋体" w:hAnsi="宋体"/>
          <w:sz w:val="18"/>
          <w:szCs w:val="18"/>
          <w:highlight w:val="none"/>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color w:val="auto"/>
          <w:sz w:val="18"/>
          <w:szCs w:val="18"/>
          <w:lang w:val="en-US" w:eastAsia="zh-CN"/>
        </w:rPr>
        <w:t>44=45+75；45=46+47+…+68；45=69+70+</w:t>
      </w:r>
      <w:r>
        <w:rPr>
          <w:rFonts w:hint="eastAsia" w:ascii="宋体" w:hAnsi="宋体"/>
          <w:color w:val="auto"/>
          <w:sz w:val="18"/>
          <w:szCs w:val="18"/>
        </w:rPr>
        <w:t>…</w:t>
      </w:r>
      <w:r>
        <w:rPr>
          <w:rFonts w:hint="eastAsia" w:ascii="宋体" w:hAnsi="宋体"/>
          <w:color w:val="auto"/>
          <w:sz w:val="18"/>
          <w:szCs w:val="18"/>
          <w:lang w:val="en-US" w:eastAsia="zh-CN"/>
        </w:rPr>
        <w:t>+74；75=76+77+</w:t>
      </w:r>
      <w:r>
        <w:rPr>
          <w:rFonts w:hint="eastAsia" w:ascii="宋体" w:hAnsi="宋体"/>
          <w:color w:val="auto"/>
          <w:sz w:val="18"/>
          <w:szCs w:val="18"/>
        </w:rPr>
        <w:t>…</w:t>
      </w:r>
      <w:r>
        <w:rPr>
          <w:rFonts w:hint="eastAsia" w:ascii="宋体" w:hAnsi="宋体"/>
          <w:color w:val="auto"/>
          <w:sz w:val="18"/>
          <w:szCs w:val="18"/>
          <w:lang w:val="en-US" w:eastAsia="zh-CN"/>
        </w:rPr>
        <w:t>+84；85≤44。</w:t>
      </w:r>
    </w:p>
    <w:p>
      <w:pPr>
        <w:spacing w:line="280" w:lineRule="exact"/>
        <w:ind w:firstLine="0" w:firstLineChars="0"/>
        <w:rPr>
          <w:rFonts w:hint="eastAsia" w:ascii="宋体" w:hAnsi="宋体"/>
          <w:sz w:val="18"/>
          <w:szCs w:val="18"/>
          <w:highlight w:val="none"/>
        </w:rPr>
      </w:pPr>
      <w:r>
        <w:rPr>
          <w:rFonts w:hint="eastAsia" w:ascii="宋体" w:hAnsi="宋体"/>
          <w:sz w:val="18"/>
          <w:szCs w:val="18"/>
          <w:highlight w:val="none"/>
        </w:rPr>
        <w:t>2</w:t>
      </w:r>
      <w:r>
        <w:rPr>
          <w:rFonts w:hint="eastAsia"/>
          <w:lang w:val="en-US" w:eastAsia="zh-CN"/>
        </w:rPr>
        <w:t>.</w:t>
      </w:r>
      <w:r>
        <w:rPr>
          <w:rFonts w:hint="eastAsia" w:ascii="宋体" w:hAnsi="宋体"/>
          <w:sz w:val="18"/>
          <w:szCs w:val="18"/>
          <w:highlight w:val="none"/>
        </w:rPr>
        <w:t>各项业务收入不重复计算，按本年实际数填写。</w:t>
      </w:r>
      <w:r>
        <w:rPr>
          <w:rFonts w:hint="eastAsia" w:ascii="宋体" w:hAnsi="宋体"/>
          <w:color w:val="auto"/>
          <w:sz w:val="18"/>
          <w:szCs w:val="18"/>
          <w:lang w:val="en-US" w:eastAsia="zh-CN"/>
        </w:rPr>
        <w:t>45、75不重复填写，46、47</w:t>
      </w:r>
      <w:r>
        <w:rPr>
          <w:rFonts w:hint="eastAsia"/>
          <w:lang w:eastAsia="zh-CN"/>
        </w:rPr>
        <w:t>—</w:t>
      </w:r>
      <w:r>
        <w:rPr>
          <w:rFonts w:hint="eastAsia" w:ascii="宋体" w:hAnsi="宋体"/>
          <w:color w:val="auto"/>
          <w:sz w:val="18"/>
          <w:szCs w:val="18"/>
          <w:lang w:val="en-US" w:eastAsia="zh-CN"/>
        </w:rPr>
        <w:t>68不重复填写，69、70</w:t>
      </w:r>
      <w:r>
        <w:rPr>
          <w:rFonts w:hint="eastAsia"/>
          <w:lang w:eastAsia="zh-CN"/>
        </w:rPr>
        <w:t>—</w:t>
      </w:r>
      <w:r>
        <w:rPr>
          <w:rFonts w:hint="eastAsia" w:ascii="宋体" w:hAnsi="宋体"/>
          <w:color w:val="auto"/>
          <w:sz w:val="18"/>
          <w:szCs w:val="18"/>
          <w:lang w:val="en-US" w:eastAsia="zh-CN"/>
        </w:rPr>
        <w:t>74不重复填写，76、77</w:t>
      </w:r>
      <w:r>
        <w:rPr>
          <w:rFonts w:hint="eastAsia"/>
          <w:lang w:eastAsia="zh-CN"/>
        </w:rPr>
        <w:t>—</w:t>
      </w:r>
      <w:r>
        <w:rPr>
          <w:rFonts w:hint="eastAsia" w:ascii="宋体" w:hAnsi="宋体"/>
          <w:color w:val="auto"/>
          <w:sz w:val="18"/>
          <w:szCs w:val="18"/>
          <w:lang w:val="en-US" w:eastAsia="zh-CN"/>
        </w:rPr>
        <w:t>84不重复填写。</w:t>
      </w:r>
    </w:p>
    <w:p>
      <w:pPr>
        <w:spacing w:line="280" w:lineRule="exact"/>
        <w:ind w:left="0" w:leftChars="0" w:firstLine="0" w:firstLineChars="0"/>
        <w:jc w:val="left"/>
        <w:rPr>
          <w:rFonts w:ascii="宋体" w:hAnsi="宋体"/>
          <w:sz w:val="18"/>
          <w:szCs w:val="18"/>
          <w:highlight w:val="none"/>
        </w:rPr>
      </w:pPr>
      <w:r>
        <w:rPr>
          <w:rFonts w:hint="eastAsia" w:ascii="宋体" w:hAnsi="宋体"/>
          <w:sz w:val="18"/>
          <w:szCs w:val="18"/>
          <w:highlight w:val="none"/>
        </w:rPr>
        <w:t>3</w:t>
      </w:r>
      <w:r>
        <w:rPr>
          <w:rFonts w:hint="eastAsia"/>
          <w:lang w:val="en-US" w:eastAsia="zh-CN"/>
        </w:rPr>
        <w:t>.</w:t>
      </w:r>
      <w:r>
        <w:rPr>
          <w:rFonts w:hint="eastAsia" w:ascii="宋体" w:hAnsi="宋体"/>
          <w:sz w:val="18"/>
          <w:szCs w:val="18"/>
          <w:highlight w:val="none"/>
        </w:rPr>
        <w:t>各专业工程的附属工程按主体专业上报。如：“火电工程”中的综合办公楼按“火电工程</w:t>
      </w:r>
      <w:r>
        <w:rPr>
          <w:rFonts w:ascii="宋体" w:hAnsi="宋体"/>
          <w:sz w:val="18"/>
          <w:szCs w:val="18"/>
          <w:highlight w:val="none"/>
        </w:rPr>
        <w:t>”</w:t>
      </w:r>
      <w:r>
        <w:rPr>
          <w:rFonts w:hint="eastAsia" w:ascii="宋体" w:hAnsi="宋体"/>
          <w:sz w:val="18"/>
          <w:szCs w:val="18"/>
          <w:highlight w:val="none"/>
        </w:rPr>
        <w:t>上报，不能按“房屋建筑工程”上报。</w:t>
      </w:r>
    </w:p>
    <w:p>
      <w:pPr>
        <w:spacing w:line="400" w:lineRule="exact"/>
        <w:jc w:val="center"/>
        <w:rPr>
          <w:rFonts w:hint="eastAsia" w:ascii="宋体" w:hAnsi="宋体"/>
          <w:sz w:val="32"/>
          <w:szCs w:val="32"/>
          <w:highlight w:val="none"/>
        </w:rPr>
      </w:pPr>
      <w:r>
        <w:rPr>
          <w:rFonts w:ascii="宋体" w:hAnsi="宋体"/>
          <w:sz w:val="18"/>
          <w:szCs w:val="18"/>
          <w:highlight w:val="none"/>
        </w:rPr>
        <w:br w:type="page"/>
      </w:r>
      <w:r>
        <w:rPr>
          <w:rFonts w:hint="eastAsia" w:ascii="宋体" w:hAnsi="宋体" w:eastAsia="宋体" w:cs="宋体"/>
          <w:b w:val="0"/>
          <w:bCs/>
          <w:kern w:val="0"/>
          <w:sz w:val="32"/>
          <w:szCs w:val="32"/>
          <w:highlight w:val="none"/>
          <w:lang w:val="en-US" w:eastAsia="zh-CN" w:bidi="ar"/>
        </w:rPr>
        <w:t>（四）工程造价咨询企业财务状况</w:t>
      </w:r>
    </w:p>
    <w:p>
      <w:pPr>
        <w:spacing w:line="320" w:lineRule="exact"/>
        <w:ind w:firstLine="5580"/>
        <w:rPr>
          <w:rFonts w:hint="eastAsia" w:ascii="宋体" w:hAnsi="宋体"/>
          <w:bCs/>
          <w:sz w:val="18"/>
          <w:szCs w:val="18"/>
          <w:highlight w:val="none"/>
        </w:rPr>
      </w:pPr>
    </w:p>
    <w:p>
      <w:pPr>
        <w:spacing w:line="320" w:lineRule="exact"/>
        <w:ind w:firstLine="5580"/>
        <w:rPr>
          <w:rFonts w:hint="eastAsia" w:ascii="宋体" w:hAnsi="宋体"/>
          <w:b/>
          <w:sz w:val="18"/>
          <w:szCs w:val="18"/>
          <w:highlight w:val="none"/>
        </w:rPr>
      </w:pPr>
      <w:r>
        <w:rPr>
          <w:rFonts w:hint="eastAsia" w:ascii="宋体" w:hAnsi="宋体"/>
          <w:bCs/>
          <w:sz w:val="18"/>
          <w:szCs w:val="18"/>
          <w:highlight w:val="none"/>
        </w:rPr>
        <w:t>表    号：建造 4 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制</w:t>
      </w:r>
      <w:r>
        <w:rPr>
          <w:rFonts w:hint="eastAsia" w:ascii="宋体" w:hAnsi="宋体"/>
          <w:sz w:val="18"/>
          <w:szCs w:val="18"/>
          <w:highlight w:val="none"/>
          <w:lang w:eastAsia="zh-CN"/>
        </w:rPr>
        <w:t>定</w:t>
      </w:r>
      <w:r>
        <w:rPr>
          <w:rFonts w:hint="eastAsia" w:ascii="宋体" w:hAnsi="宋体"/>
          <w:sz w:val="18"/>
          <w:szCs w:val="18"/>
          <w:highlight w:val="none"/>
        </w:rPr>
        <w:t>机关：住房和城乡建设部</w:t>
      </w:r>
    </w:p>
    <w:p>
      <w:pPr>
        <w:spacing w:line="320" w:lineRule="exact"/>
        <w:ind w:firstLine="5580"/>
        <w:rPr>
          <w:rFonts w:hint="eastAsia" w:ascii="宋体" w:hAnsi="宋体"/>
          <w:sz w:val="18"/>
          <w:szCs w:val="18"/>
          <w:highlight w:val="none"/>
        </w:rPr>
      </w:pPr>
      <w:r>
        <w:rPr>
          <w:rFonts w:hint="eastAsia" w:ascii="宋体" w:hAnsi="宋体"/>
          <w:sz w:val="18"/>
          <w:szCs w:val="18"/>
          <w:highlight w:val="none"/>
        </w:rPr>
        <w:t>批准机关：国家统计局</w:t>
      </w:r>
    </w:p>
    <w:p>
      <w:pPr>
        <w:spacing w:line="320" w:lineRule="exact"/>
        <w:ind w:firstLine="5580"/>
        <w:rPr>
          <w:rFonts w:hint="eastAsia" w:ascii="宋体" w:hAnsi="宋体"/>
          <w:sz w:val="18"/>
          <w:szCs w:val="18"/>
          <w:highlight w:val="none"/>
          <w:lang w:val="en-US"/>
        </w:rPr>
      </w:pPr>
      <w:r>
        <w:rPr>
          <w:rFonts w:hint="eastAsia" w:ascii="宋体" w:hAnsi="宋体"/>
          <w:sz w:val="18"/>
          <w:szCs w:val="18"/>
          <w:highlight w:val="none"/>
        </w:rPr>
        <w:t>批准文号：</w:t>
      </w:r>
      <w:r>
        <w:rPr>
          <w:rFonts w:hint="eastAsia" w:ascii="宋体" w:hAnsi="宋体" w:cs="宋体"/>
          <w:color w:val="auto"/>
          <w:sz w:val="18"/>
          <w:szCs w:val="18"/>
        </w:rPr>
        <w:t>国统制</w:t>
      </w:r>
      <w:r>
        <w:rPr>
          <w:rFonts w:hint="eastAsia" w:ascii="宋体" w:hAnsi="宋体" w:eastAsia="宋体" w:cs="宋体"/>
          <w:color w:val="auto"/>
          <w:sz w:val="18"/>
          <w:szCs w:val="18"/>
        </w:rPr>
        <w:t>〔</w:t>
      </w:r>
      <w:r>
        <w:rPr>
          <w:rFonts w:hint="eastAsia" w:ascii="宋体" w:hAnsi="宋体" w:cs="宋体"/>
          <w:color w:val="auto"/>
          <w:sz w:val="18"/>
          <w:szCs w:val="18"/>
        </w:rPr>
        <w:t>20</w:t>
      </w:r>
      <w:r>
        <w:rPr>
          <w:rFonts w:hint="eastAsia" w:ascii="宋体" w:hAnsi="宋体" w:cs="宋体"/>
          <w:color w:val="auto"/>
          <w:sz w:val="18"/>
          <w:szCs w:val="18"/>
          <w:lang w:val="en-US" w:eastAsia="zh-CN"/>
        </w:rPr>
        <w:t>22</w:t>
      </w:r>
      <w:r>
        <w:rPr>
          <w:rFonts w:hint="eastAsia" w:ascii="宋体" w:hAnsi="宋体" w:eastAsia="宋体" w:cs="宋体"/>
          <w:color w:val="auto"/>
          <w:sz w:val="18"/>
          <w:szCs w:val="18"/>
        </w:rPr>
        <w:t>〕</w:t>
      </w:r>
      <w:r>
        <w:rPr>
          <w:rFonts w:hint="eastAsia" w:ascii="宋体" w:hAnsi="宋体" w:cs="宋体"/>
          <w:color w:val="auto"/>
          <w:sz w:val="18"/>
          <w:szCs w:val="18"/>
          <w:lang w:val="en-US" w:eastAsia="zh-CN"/>
        </w:rPr>
        <w:t>182</w:t>
      </w:r>
      <w:r>
        <w:rPr>
          <w:rFonts w:hint="eastAsia" w:ascii="宋体" w:hAnsi="宋体" w:cs="宋体"/>
          <w:color w:val="auto"/>
          <w:sz w:val="18"/>
          <w:szCs w:val="18"/>
        </w:rPr>
        <w:t xml:space="preserve"> 号</w:t>
      </w:r>
      <w:r>
        <w:rPr>
          <w:rFonts w:hint="eastAsia" w:ascii="宋体" w:hAnsi="宋体"/>
          <w:sz w:val="18"/>
          <w:szCs w:val="18"/>
          <w:highlight w:val="none"/>
          <w:lang w:val="en-US" w:eastAsia="zh-CN"/>
        </w:rPr>
        <w:t xml:space="preserve"> </w:t>
      </w:r>
    </w:p>
    <w:p>
      <w:pPr>
        <w:spacing w:line="320" w:lineRule="exact"/>
        <w:rPr>
          <w:rFonts w:hint="eastAsia" w:ascii="宋体" w:hAnsi="宋体"/>
          <w:sz w:val="18"/>
          <w:szCs w:val="18"/>
          <w:highlight w:val="none"/>
        </w:rPr>
      </w:pPr>
      <w:r>
        <w:rPr>
          <w:rFonts w:hint="eastAsia" w:ascii="宋体" w:hAnsi="宋体"/>
          <w:sz w:val="18"/>
          <w:szCs w:val="18"/>
          <w:highlight w:val="none"/>
        </w:rPr>
        <w:t xml:space="preserve">填报企业：                      20   年　　                  </w:t>
      </w:r>
      <w:r>
        <w:rPr>
          <w:rFonts w:hint="eastAsia" w:ascii="宋体" w:hAnsi="宋体"/>
          <w:sz w:val="18"/>
          <w:szCs w:val="18"/>
          <w:highlight w:val="none"/>
          <w:lang w:eastAsia="zh-CN"/>
        </w:rPr>
        <w:t xml:space="preserve"> 有效期至：</w:t>
      </w:r>
      <w:r>
        <w:rPr>
          <w:rFonts w:hint="eastAsia" w:ascii="宋体" w:hAnsi="宋体" w:cs="宋体"/>
          <w:color w:val="auto"/>
          <w:sz w:val="18"/>
          <w:szCs w:val="18"/>
        </w:rPr>
        <w:t>2 0</w:t>
      </w:r>
      <w:r>
        <w:rPr>
          <w:rFonts w:hint="eastAsia" w:ascii="宋体" w:hAnsi="宋体" w:cs="宋体"/>
          <w:color w:val="auto"/>
          <w:sz w:val="18"/>
          <w:szCs w:val="18"/>
          <w:lang w:val="en-US" w:eastAsia="zh-CN"/>
        </w:rPr>
        <w:t xml:space="preserve"> 2 5</w:t>
      </w:r>
      <w:r>
        <w:rPr>
          <w:rFonts w:hint="eastAsia" w:ascii="宋体" w:hAnsi="宋体" w:cs="宋体"/>
          <w:color w:val="auto"/>
          <w:sz w:val="18"/>
          <w:szCs w:val="18"/>
        </w:rPr>
        <w:t>年</w:t>
      </w:r>
      <w:r>
        <w:rPr>
          <w:rFonts w:hint="eastAsia" w:ascii="宋体" w:hAnsi="宋体" w:cs="宋体"/>
          <w:color w:val="auto"/>
          <w:sz w:val="18"/>
          <w:szCs w:val="18"/>
          <w:lang w:val="en-US" w:eastAsia="zh-CN"/>
        </w:rPr>
        <w:t xml:space="preserve"> 1 2 </w:t>
      </w:r>
      <w:r>
        <w:rPr>
          <w:rFonts w:hint="eastAsia" w:ascii="宋体" w:hAnsi="宋体" w:cs="宋体"/>
          <w:color w:val="auto"/>
          <w:sz w:val="18"/>
          <w:szCs w:val="18"/>
        </w:rPr>
        <w:t>月</w:t>
      </w:r>
    </w:p>
    <w:tbl>
      <w:tblPr>
        <w:tblStyle w:val="7"/>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 w:val="18"/>
                <w:szCs w:val="18"/>
                <w:highlight w:val="none"/>
                <w:lang w:eastAsia="zh-CN"/>
              </w:rPr>
            </w:pPr>
            <w:r>
              <w:rPr>
                <w:rFonts w:hint="eastAsia" w:ascii="宋体" w:hAnsi="宋体"/>
                <w:sz w:val="18"/>
                <w:szCs w:val="18"/>
                <w:highlight w:val="none"/>
                <w:lang w:eastAsia="zh-CN"/>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hint="eastAsia" w:ascii="宋体" w:hAnsi="宋体" w:eastAsia="宋体"/>
                <w:sz w:val="18"/>
                <w:szCs w:val="18"/>
                <w:highlight w:val="none"/>
                <w:lang w:eastAsia="zh-CN"/>
              </w:rPr>
            </w:pPr>
            <w:r>
              <w:rPr>
                <w:rFonts w:hint="eastAsia" w:ascii="宋体" w:hAnsi="宋体"/>
                <w:color w:val="auto"/>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color w:val="auto"/>
                <w:sz w:val="18"/>
                <w:szCs w:val="18"/>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工程造价咨询</w:t>
            </w:r>
            <w:r>
              <w:rPr>
                <w:rFonts w:hint="eastAsia" w:ascii="宋体" w:hAnsi="宋体"/>
                <w:color w:val="auto"/>
                <w:sz w:val="18"/>
                <w:szCs w:val="18"/>
                <w:lang w:val="en-US" w:eastAsia="zh-CN"/>
              </w:rPr>
              <w:t>业务</w:t>
            </w:r>
            <w:r>
              <w:rPr>
                <w:rFonts w:hint="eastAsia" w:ascii="宋体" w:hAnsi="宋体"/>
                <w:color w:val="auto"/>
                <w:sz w:val="18"/>
                <w:szCs w:val="18"/>
              </w:rPr>
              <w:t>收入</w:t>
            </w:r>
          </w:p>
          <w:p>
            <w:pPr>
              <w:spacing w:line="360" w:lineRule="exact"/>
              <w:ind w:firstLine="712" w:firstLineChars="396"/>
              <w:rPr>
                <w:rFonts w:ascii="宋体" w:hAnsi="宋体"/>
                <w:sz w:val="18"/>
                <w:szCs w:val="18"/>
                <w:highlight w:val="none"/>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rPr>
              <w:t>其他</w:t>
            </w:r>
            <w:r>
              <w:rPr>
                <w:rFonts w:hint="eastAsia" w:ascii="宋体" w:hAnsi="宋体"/>
                <w:color w:val="auto"/>
                <w:sz w:val="18"/>
                <w:szCs w:val="18"/>
                <w:lang w:val="en-US" w:eastAsia="zh-CN"/>
              </w:rPr>
              <w:t>业务</w:t>
            </w:r>
            <w:r>
              <w:rPr>
                <w:rFonts w:hint="eastAsia" w:ascii="宋体" w:hAnsi="宋体"/>
                <w:color w:val="auto"/>
                <w:sz w:val="18"/>
                <w:szCs w:val="18"/>
              </w:rPr>
              <w:t>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二</w:t>
            </w:r>
            <w:r>
              <w:rPr>
                <w:rFonts w:hint="eastAsia" w:ascii="宋体" w:hAnsi="宋体"/>
                <w:color w:val="auto"/>
                <w:sz w:val="18"/>
                <w:szCs w:val="18"/>
              </w:rPr>
              <w:t>、营业成本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三</w:t>
            </w:r>
            <w:r>
              <w:rPr>
                <w:rFonts w:hint="eastAsia" w:ascii="宋体" w:hAnsi="宋体"/>
                <w:color w:val="auto"/>
                <w:sz w:val="18"/>
                <w:szCs w:val="18"/>
              </w:rPr>
              <w:t>、税金及附加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四</w:t>
            </w:r>
            <w:r>
              <w:rPr>
                <w:rFonts w:hint="eastAsia" w:ascii="宋体" w:hAnsi="宋体"/>
                <w:color w:val="auto"/>
                <w:sz w:val="18"/>
                <w:szCs w:val="18"/>
              </w:rPr>
              <w:t>、管理费用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五</w:t>
            </w:r>
            <w:r>
              <w:rPr>
                <w:rFonts w:hint="eastAsia" w:ascii="宋体" w:hAnsi="宋体"/>
                <w:color w:val="auto"/>
                <w:sz w:val="18"/>
                <w:szCs w:val="18"/>
              </w:rPr>
              <w:t>、营业利润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sz w:val="18"/>
                <w:szCs w:val="18"/>
                <w:highlight w:val="none"/>
                <w:lang w:val="en-US"/>
              </w:rPr>
            </w:pPr>
            <w:r>
              <w:rPr>
                <w:rFonts w:hint="eastAsia" w:ascii="宋体" w:hAnsi="宋体"/>
                <w:sz w:val="18"/>
                <w:szCs w:val="18"/>
                <w:highlight w:val="none"/>
                <w:lang w:val="en-US" w:eastAsia="zh-CN"/>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六</w:t>
            </w:r>
            <w:r>
              <w:rPr>
                <w:rFonts w:hint="eastAsia" w:ascii="宋体" w:hAnsi="宋体"/>
                <w:color w:val="auto"/>
                <w:sz w:val="18"/>
                <w:szCs w:val="18"/>
              </w:rPr>
              <w:t>、应付职工薪酬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七</w:t>
            </w:r>
            <w:r>
              <w:rPr>
                <w:rFonts w:hint="eastAsia" w:ascii="宋体" w:hAnsi="宋体"/>
                <w:color w:val="auto"/>
                <w:sz w:val="18"/>
                <w:szCs w:val="18"/>
              </w:rPr>
              <w:t>、资产</w:t>
            </w:r>
            <w:r>
              <w:rPr>
                <w:rFonts w:hint="eastAsia" w:ascii="宋体" w:hAnsi="宋体"/>
                <w:color w:val="auto"/>
                <w:sz w:val="18"/>
                <w:szCs w:val="18"/>
                <w:lang w:eastAsia="zh-CN"/>
              </w:rPr>
              <w:t>总</w:t>
            </w:r>
            <w:r>
              <w:rPr>
                <w:rFonts w:hint="eastAsia" w:ascii="宋体" w:hAnsi="宋体"/>
                <w:color w:val="auto"/>
                <w:sz w:val="18"/>
                <w:szCs w:val="18"/>
              </w:rPr>
              <w:t>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ind w:firstLine="0" w:firstLineChars="0"/>
              <w:rPr>
                <w:rFonts w:hint="eastAsia" w:ascii="宋体" w:hAnsi="宋体" w:eastAsia="宋体"/>
                <w:sz w:val="18"/>
                <w:szCs w:val="18"/>
                <w:highlight w:val="none"/>
                <w:lang w:eastAsia="zh-CN"/>
              </w:rPr>
            </w:pPr>
            <w:r>
              <w:rPr>
                <w:rFonts w:hint="eastAsia" w:ascii="宋体" w:hAnsi="宋体"/>
                <w:color w:val="auto"/>
                <w:sz w:val="18"/>
                <w:szCs w:val="18"/>
                <w:lang w:eastAsia="zh-CN"/>
              </w:rPr>
              <w:t>八、</w:t>
            </w:r>
            <w:r>
              <w:rPr>
                <w:rFonts w:hint="eastAsia" w:ascii="宋体" w:hAnsi="宋体"/>
                <w:color w:val="auto"/>
                <w:sz w:val="18"/>
                <w:szCs w:val="18"/>
              </w:rPr>
              <w:t>固定资产</w:t>
            </w:r>
            <w:r>
              <w:rPr>
                <w:rFonts w:hint="eastAsia" w:ascii="宋体" w:hAnsi="宋体"/>
                <w:color w:val="auto"/>
                <w:sz w:val="18"/>
                <w:szCs w:val="18"/>
                <w:lang w:eastAsia="zh-CN"/>
              </w:rPr>
              <w:t>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99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numPr>
                <w:ilvl w:val="0"/>
                <w:numId w:val="0"/>
              </w:numPr>
              <w:spacing w:line="360" w:lineRule="exact"/>
              <w:ind w:left="0" w:leftChars="0" w:firstLine="0" w:firstLineChars="0"/>
              <w:rPr>
                <w:rFonts w:hint="eastAsia" w:ascii="宋体" w:hAnsi="宋体"/>
                <w:color w:val="auto"/>
                <w:sz w:val="18"/>
                <w:szCs w:val="18"/>
                <w:lang w:eastAsia="zh-CN"/>
              </w:rPr>
            </w:pPr>
            <w:r>
              <w:rPr>
                <w:rFonts w:hint="eastAsia" w:ascii="宋体" w:hAnsi="宋体"/>
                <w:color w:val="auto"/>
                <w:sz w:val="18"/>
                <w:szCs w:val="18"/>
                <w:highlight w:val="none"/>
                <w:lang w:eastAsia="zh-CN"/>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lang w:val="en-US" w:eastAsia="zh-CN"/>
              </w:rPr>
            </w:pPr>
            <w:r>
              <w:rPr>
                <w:rFonts w:hint="eastAsia" w:ascii="宋体" w:hAnsi="宋体"/>
                <w:color w:val="auto"/>
                <w:sz w:val="18"/>
                <w:szCs w:val="18"/>
                <w:highlight w:val="none"/>
                <w:lang w:val="en-US" w:eastAsia="zh-CN"/>
              </w:rPr>
              <w:t>100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val="en-US" w:eastAsia="zh-CN"/>
              </w:rPr>
              <w:t xml:space="preserve">    </w:t>
            </w:r>
            <w:r>
              <w:rPr>
                <w:rFonts w:hint="eastAsia" w:ascii="宋体" w:hAnsi="宋体"/>
                <w:color w:val="auto"/>
                <w:sz w:val="18"/>
                <w:szCs w:val="18"/>
                <w:lang w:eastAsia="zh-CN"/>
              </w:rPr>
              <w:t>其中：</w:t>
            </w:r>
            <w:r>
              <w:rPr>
                <w:rFonts w:hint="eastAsia" w:ascii="宋体" w:hAnsi="宋体"/>
                <w:color w:val="auto"/>
                <w:sz w:val="18"/>
                <w:szCs w:val="18"/>
              </w:rPr>
              <w:t>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101</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highlight w:val="none"/>
              </w:rPr>
            </w:pPr>
            <w:r>
              <w:rPr>
                <w:rFonts w:hint="eastAsia" w:ascii="宋体" w:hAnsi="宋体"/>
                <w:color w:val="auto"/>
                <w:sz w:val="18"/>
                <w:szCs w:val="18"/>
                <w:lang w:eastAsia="zh-CN"/>
              </w:rPr>
              <w:t>十</w:t>
            </w:r>
            <w:r>
              <w:rPr>
                <w:rFonts w:hint="eastAsia" w:ascii="宋体" w:hAnsi="宋体"/>
                <w:color w:val="auto"/>
                <w:sz w:val="18"/>
                <w:szCs w:val="18"/>
              </w:rPr>
              <w:t>、负债合计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102</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lang w:eastAsia="zh-CN"/>
              </w:rPr>
              <w:t>十一</w:t>
            </w:r>
            <w:r>
              <w:rPr>
                <w:rFonts w:hint="eastAsia" w:ascii="宋体" w:hAnsi="宋体"/>
                <w:color w:val="auto"/>
                <w:sz w:val="18"/>
                <w:szCs w:val="18"/>
              </w:rPr>
              <w:t>、销售费用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default" w:ascii="宋体" w:hAnsi="宋体" w:eastAsia="宋体"/>
                <w:sz w:val="18"/>
                <w:szCs w:val="18"/>
                <w:highlight w:val="none"/>
                <w:lang w:val="en-US" w:eastAsia="zh-CN"/>
              </w:rPr>
            </w:pPr>
            <w:r>
              <w:rPr>
                <w:rFonts w:hint="eastAsia" w:ascii="宋体" w:hAnsi="宋体"/>
                <w:color w:val="auto"/>
                <w:sz w:val="18"/>
                <w:szCs w:val="18"/>
                <w:lang w:val="en-US" w:eastAsia="zh-CN"/>
              </w:rPr>
              <w:t>103</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二</w:t>
            </w:r>
            <w:r>
              <w:rPr>
                <w:rFonts w:hint="eastAsia" w:ascii="宋体" w:hAnsi="宋体"/>
                <w:color w:val="auto"/>
                <w:sz w:val="18"/>
                <w:szCs w:val="18"/>
              </w:rPr>
              <w:t>、财务费用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104</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sz w:val="18"/>
                <w:szCs w:val="18"/>
                <w:highlight w:val="none"/>
              </w:rPr>
            </w:pPr>
            <w:r>
              <w:rPr>
                <w:rFonts w:hint="eastAsia" w:ascii="宋体" w:hAnsi="宋体"/>
                <w:color w:val="auto"/>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lang w:val="en-US" w:eastAsia="zh-CN"/>
              </w:rPr>
              <w:t>105</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三</w:t>
            </w:r>
            <w:r>
              <w:rPr>
                <w:rFonts w:hint="eastAsia" w:ascii="宋体" w:hAnsi="宋体"/>
                <w:color w:val="auto"/>
                <w:sz w:val="18"/>
                <w:szCs w:val="18"/>
              </w:rPr>
              <w:t>、公允价值变动收益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val="en-US"/>
              </w:rPr>
            </w:pPr>
            <w:r>
              <w:rPr>
                <w:rFonts w:hint="eastAsia" w:ascii="宋体" w:hAnsi="宋体"/>
                <w:color w:val="auto"/>
                <w:sz w:val="18"/>
                <w:szCs w:val="18"/>
                <w:highlight w:val="none"/>
                <w:lang w:val="en-US" w:eastAsia="zh-CN"/>
              </w:rPr>
              <w:t>106</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hint="eastAsia" w:ascii="宋体" w:hAnsi="宋体"/>
                <w:color w:val="auto"/>
                <w:sz w:val="18"/>
                <w:szCs w:val="18"/>
                <w:highlight w:val="none"/>
              </w:rPr>
            </w:pPr>
            <w:r>
              <w:rPr>
                <w:rFonts w:hint="eastAsia" w:ascii="宋体" w:hAnsi="宋体"/>
                <w:color w:val="auto"/>
                <w:sz w:val="18"/>
                <w:szCs w:val="18"/>
              </w:rPr>
              <w:t>十</w:t>
            </w:r>
            <w:r>
              <w:rPr>
                <w:rFonts w:hint="eastAsia" w:ascii="宋体" w:hAnsi="宋体"/>
                <w:color w:val="auto"/>
                <w:sz w:val="18"/>
                <w:szCs w:val="18"/>
                <w:lang w:eastAsia="zh-CN"/>
              </w:rPr>
              <w:t>四</w:t>
            </w:r>
            <w:r>
              <w:rPr>
                <w:rFonts w:hint="eastAsia" w:ascii="宋体" w:hAnsi="宋体"/>
                <w:color w:val="auto"/>
                <w:sz w:val="18"/>
                <w:szCs w:val="18"/>
              </w:rPr>
              <w:t>、投资</w:t>
            </w:r>
            <w:r>
              <w:rPr>
                <w:rFonts w:hint="eastAsia" w:ascii="宋体" w:hAnsi="宋体"/>
                <w:color w:val="auto"/>
                <w:sz w:val="18"/>
                <w:szCs w:val="18"/>
                <w:lang w:eastAsia="zh-CN"/>
              </w:rPr>
              <w:t>收益</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rPr>
            </w:pPr>
            <w:r>
              <w:rPr>
                <w:rFonts w:hint="eastAsia" w:ascii="宋体" w:hAnsi="宋体"/>
                <w:color w:val="auto"/>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107</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108</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numPr>
                <w:ilvl w:val="0"/>
                <w:numId w:val="0"/>
              </w:numPr>
              <w:spacing w:line="360" w:lineRule="exact"/>
              <w:rPr>
                <w:rFonts w:hint="eastAsia" w:ascii="宋体" w:hAnsi="宋体"/>
                <w:color w:val="auto"/>
                <w:sz w:val="18"/>
                <w:szCs w:val="18"/>
                <w:highlight w:val="none"/>
              </w:rPr>
            </w:pPr>
            <w:r>
              <w:rPr>
                <w:rFonts w:hint="eastAsia" w:ascii="宋体" w:hAnsi="宋体"/>
                <w:color w:val="auto"/>
                <w:sz w:val="18"/>
                <w:szCs w:val="18"/>
                <w:highlight w:val="none"/>
                <w:lang w:eastAsia="zh-CN"/>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109</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color w:val="auto"/>
                <w:sz w:val="18"/>
                <w:szCs w:val="18"/>
                <w:highlight w:val="none"/>
                <w:lang w:eastAsia="zh-CN"/>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hint="eastAsia" w:ascii="宋体" w:hAnsi="宋体"/>
                <w:color w:val="auto"/>
                <w:sz w:val="18"/>
                <w:szCs w:val="18"/>
                <w:highlight w:val="none"/>
                <w:lang w:eastAsia="zh-CN"/>
              </w:rPr>
            </w:pPr>
            <w:r>
              <w:rPr>
                <w:rFonts w:hint="eastAsia" w:ascii="宋体" w:hAnsi="宋体"/>
                <w:color w:val="auto"/>
                <w:sz w:val="18"/>
                <w:szCs w:val="18"/>
                <w:highlight w:val="none"/>
                <w:lang w:eastAsia="zh-CN"/>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110</w:t>
            </w:r>
          </w:p>
        </w:tc>
        <w:tc>
          <w:tcPr>
            <w:tcW w:w="2047" w:type="dxa"/>
            <w:tcBorders>
              <w:top w:val="nil"/>
              <w:left w:val="single" w:color="auto" w:sz="2" w:space="0"/>
              <w:bottom w:val="nil"/>
              <w:right w:val="nil"/>
            </w:tcBorders>
            <w:vAlign w:val="center"/>
          </w:tcPr>
          <w:p>
            <w:pPr>
              <w:spacing w:line="240" w:lineRule="auto"/>
              <w:rPr>
                <w:rFonts w:ascii="宋体" w:hAnsi="宋体"/>
                <w:sz w:val="18"/>
                <w:szCs w:val="18"/>
                <w:highlight w:val="none"/>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numPr>
                <w:ilvl w:val="0"/>
                <w:numId w:val="0"/>
              </w:numPr>
              <w:spacing w:line="240" w:lineRule="auto"/>
              <w:rPr>
                <w:rFonts w:hint="eastAsia" w:ascii="宋体" w:hAnsi="宋体"/>
                <w:sz w:val="18"/>
                <w:szCs w:val="18"/>
                <w:highlight w:val="none"/>
              </w:rPr>
            </w:pPr>
            <w:r>
              <w:rPr>
                <w:rFonts w:hint="eastAsia" w:ascii="宋体" w:hAnsi="宋体"/>
                <w:sz w:val="18"/>
                <w:szCs w:val="18"/>
                <w:highlight w:val="none"/>
                <w:lang w:eastAsia="zh-CN"/>
              </w:rPr>
              <w:t>十八、本年应交增值税</w:t>
            </w:r>
          </w:p>
        </w:tc>
        <w:tc>
          <w:tcPr>
            <w:tcW w:w="1033" w:type="dxa"/>
            <w:tcBorders>
              <w:top w:val="nil"/>
              <w:left w:val="single" w:color="auto" w:sz="2" w:space="0"/>
              <w:bottom w:val="single" w:color="auto" w:sz="8" w:space="0"/>
              <w:right w:val="single" w:color="auto" w:sz="2" w:space="0"/>
            </w:tcBorders>
            <w:vAlign w:val="center"/>
          </w:tcPr>
          <w:p>
            <w:pPr>
              <w:spacing w:line="240" w:lineRule="auto"/>
              <w:jc w:val="center"/>
              <w:rPr>
                <w:rFonts w:hint="eastAsia" w:ascii="宋体" w:hAnsi="宋体"/>
                <w:sz w:val="18"/>
                <w:szCs w:val="18"/>
                <w:highlight w:val="none"/>
                <w:lang w:eastAsia="zh-CN"/>
              </w:rPr>
            </w:pPr>
            <w:r>
              <w:rPr>
                <w:rFonts w:hint="eastAsia" w:ascii="宋体" w:hAnsi="宋体"/>
                <w:sz w:val="18"/>
                <w:szCs w:val="18"/>
                <w:highlight w:val="none"/>
                <w:lang w:eastAsia="zh-CN"/>
              </w:rPr>
              <w:t>万元</w:t>
            </w:r>
          </w:p>
        </w:tc>
        <w:tc>
          <w:tcPr>
            <w:tcW w:w="767" w:type="dxa"/>
            <w:tcBorders>
              <w:top w:val="nil"/>
              <w:left w:val="single" w:color="auto" w:sz="2" w:space="0"/>
              <w:bottom w:val="single" w:color="auto" w:sz="8" w:space="0"/>
              <w:right w:val="single" w:color="auto" w:sz="2" w:space="0"/>
            </w:tcBorders>
            <w:vAlign w:val="center"/>
          </w:tcPr>
          <w:p>
            <w:pPr>
              <w:spacing w:line="240" w:lineRule="auto"/>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111</w:t>
            </w:r>
          </w:p>
        </w:tc>
        <w:tc>
          <w:tcPr>
            <w:tcW w:w="2047" w:type="dxa"/>
            <w:tcBorders>
              <w:top w:val="nil"/>
              <w:left w:val="single" w:color="auto" w:sz="2" w:space="0"/>
              <w:bottom w:val="single" w:color="auto" w:sz="8" w:space="0"/>
              <w:right w:val="nil"/>
            </w:tcBorders>
            <w:vAlign w:val="center"/>
          </w:tcPr>
          <w:p>
            <w:pPr>
              <w:spacing w:line="240" w:lineRule="auto"/>
              <w:rPr>
                <w:rFonts w:ascii="宋体" w:hAnsi="宋体"/>
                <w:sz w:val="18"/>
                <w:szCs w:val="18"/>
                <w:highlight w:val="none"/>
              </w:rPr>
            </w:pPr>
          </w:p>
        </w:tc>
      </w:tr>
    </w:tbl>
    <w:p>
      <w:pPr>
        <w:spacing w:line="280" w:lineRule="exact"/>
        <w:rPr>
          <w:rFonts w:hint="eastAsia" w:ascii="宋体" w:hAnsi="宋体" w:cs="宋体"/>
          <w:sz w:val="18"/>
          <w:szCs w:val="18"/>
          <w:highlight w:val="none"/>
        </w:rPr>
      </w:pPr>
      <w:r>
        <w:rPr>
          <w:rFonts w:hint="eastAsia" w:ascii="宋体" w:hAnsi="宋体" w:cs="宋体"/>
          <w:sz w:val="18"/>
          <w:szCs w:val="18"/>
          <w:highlight w:val="none"/>
        </w:rPr>
        <w:t>企业负责人：             统计负责人：           填表人：            报出日期： 20  年  月  日</w:t>
      </w:r>
    </w:p>
    <w:p>
      <w:pPr>
        <w:spacing w:line="280" w:lineRule="exact"/>
        <w:rPr>
          <w:rFonts w:hint="eastAsia" w:ascii="宋体" w:hAnsi="宋体"/>
          <w:sz w:val="18"/>
          <w:szCs w:val="18"/>
          <w:highlight w:val="none"/>
        </w:rPr>
      </w:pPr>
      <w:r>
        <w:rPr>
          <w:rFonts w:hint="eastAsia" w:ascii="宋体" w:hAnsi="宋体"/>
          <w:sz w:val="18"/>
          <w:szCs w:val="18"/>
          <w:highlight w:val="none"/>
          <w:lang w:eastAsia="zh-CN"/>
        </w:rPr>
        <w:t>填报</w:t>
      </w:r>
      <w:r>
        <w:rPr>
          <w:rFonts w:hint="eastAsia" w:ascii="宋体" w:hAnsi="宋体"/>
          <w:sz w:val="18"/>
          <w:szCs w:val="18"/>
          <w:highlight w:val="none"/>
        </w:rPr>
        <w:t xml:space="preserve">说明： </w:t>
      </w:r>
    </w:p>
    <w:p>
      <w:pPr>
        <w:spacing w:line="280" w:lineRule="exact"/>
        <w:rPr>
          <w:rFonts w:hint="eastAsia" w:ascii="宋体" w:hAnsi="宋体" w:eastAsia="宋体"/>
          <w:sz w:val="18"/>
          <w:szCs w:val="18"/>
          <w:highlight w:val="none"/>
          <w:lang w:val="en-US" w:eastAsia="zh-CN"/>
        </w:rPr>
      </w:pPr>
      <w:r>
        <w:rPr>
          <w:rFonts w:hint="eastAsia" w:ascii="宋体" w:hAnsi="宋体"/>
          <w:sz w:val="18"/>
          <w:szCs w:val="18"/>
          <w:highlight w:val="none"/>
          <w:lang w:val="en-US" w:eastAsia="zh-CN"/>
        </w:rPr>
        <w:t>1</w:t>
      </w:r>
      <w:r>
        <w:rPr>
          <w:rFonts w:hint="eastAsia"/>
          <w:lang w:val="en-US" w:eastAsia="zh-CN"/>
        </w:rPr>
        <w:t>.</w:t>
      </w:r>
      <w:r>
        <w:rPr>
          <w:rFonts w:hint="eastAsia" w:ascii="宋体" w:hAnsi="宋体"/>
          <w:sz w:val="18"/>
          <w:szCs w:val="18"/>
          <w:highlight w:val="none"/>
          <w:lang w:eastAsia="zh-CN"/>
        </w:rPr>
        <w:t>审核关系</w:t>
      </w:r>
      <w:r>
        <w:rPr>
          <w:rFonts w:hint="eastAsia" w:ascii="宋体" w:hAnsi="宋体"/>
          <w:sz w:val="18"/>
          <w:szCs w:val="18"/>
          <w:highlight w:val="none"/>
        </w:rPr>
        <w:t>：</w:t>
      </w:r>
      <w:r>
        <w:rPr>
          <w:rFonts w:hint="eastAsia" w:ascii="宋体" w:hAnsi="宋体"/>
          <w:sz w:val="18"/>
          <w:szCs w:val="18"/>
          <w:highlight w:val="none"/>
          <w:lang w:val="en-US" w:eastAsia="zh-CN"/>
        </w:rPr>
        <w:t>87=88+89；87=44；88=45；89=75。</w:t>
      </w:r>
    </w:p>
    <w:p>
      <w:pPr>
        <w:pStyle w:val="2"/>
        <w:jc w:val="center"/>
        <w:rPr>
          <w:rFonts w:hint="eastAsia" w:ascii="黑体" w:hAnsi="黑体" w:eastAsia="黑体"/>
          <w:b w:val="0"/>
          <w:bCs w:val="0"/>
          <w:sz w:val="32"/>
          <w:highlight w:val="none"/>
        </w:rPr>
      </w:pPr>
      <w:r>
        <w:rPr>
          <w:rFonts w:hint="eastAsia" w:ascii="黑体" w:hAnsi="黑体" w:eastAsia="黑体"/>
          <w:b w:val="0"/>
          <w:bCs w:val="0"/>
          <w:sz w:val="32"/>
          <w:highlight w:val="none"/>
        </w:rPr>
        <w:t>四、</w:t>
      </w:r>
      <w:r>
        <w:rPr>
          <w:rFonts w:hint="eastAsia" w:ascii="黑体" w:hAnsi="黑体" w:eastAsia="黑体"/>
          <w:b w:val="0"/>
          <w:bCs w:val="0"/>
          <w:sz w:val="32"/>
          <w:highlight w:val="none"/>
          <w:lang w:eastAsia="zh-CN"/>
        </w:rPr>
        <w:t>主要</w:t>
      </w:r>
      <w:r>
        <w:rPr>
          <w:rFonts w:hint="eastAsia" w:ascii="黑体" w:hAnsi="黑体" w:eastAsia="黑体"/>
          <w:b w:val="0"/>
          <w:bCs w:val="0"/>
          <w:sz w:val="32"/>
          <w:highlight w:val="none"/>
        </w:rPr>
        <w:t>指标解释</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（一）建造1表  工程造价咨询企业基本情况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w:t>
      </w:r>
      <w:r>
        <w:rPr>
          <w:rFonts w:hint="eastAsia" w:ascii="黑体" w:hAnsi="黑体" w:eastAsia="黑体" w:cs="黑体"/>
          <w:highlight w:val="none"/>
          <w:lang w:eastAsia="zh-CN"/>
        </w:rPr>
        <w:t>统一社会信用代码</w:t>
      </w:r>
      <w:r>
        <w:rPr>
          <w:rFonts w:hint="eastAsia" w:ascii="宋体" w:hAnsi="宋体" w:cs="Arial Unicode MS"/>
          <w:highlight w:val="none"/>
          <w:lang w:val="en-US" w:eastAsia="zh-CN"/>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颁发的《企业法人营业执照》《合伙企业营业执照》或事业单位登记管理机关颁发的《事业单位法人证书》中的统一社会信用代码填写。</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w:t>
      </w:r>
      <w:r>
        <w:rPr>
          <w:rFonts w:hint="eastAsia" w:ascii="黑体" w:hAnsi="黑体" w:eastAsia="黑体" w:cs="黑体"/>
          <w:highlight w:val="none"/>
        </w:rPr>
        <w:t>企业名称</w:t>
      </w:r>
      <w:r>
        <w:rPr>
          <w:rFonts w:hint="eastAsia" w:ascii="宋体" w:hAnsi="宋体" w:cs="Arial Unicode M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s="Arial Unicode MS"/>
          <w:color w:val="auto"/>
          <w:lang w:val="en-US" w:eastAsia="zh-CN"/>
        </w:rPr>
        <w:t>企业名称填写。</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3.</w:t>
      </w:r>
      <w:r>
        <w:rPr>
          <w:rFonts w:hint="eastAsia" w:ascii="黑体" w:hAnsi="黑体" w:eastAsia="黑体" w:cs="黑体"/>
          <w:highlight w:val="none"/>
        </w:rPr>
        <w:t xml:space="preserve">法定代表人 </w:t>
      </w:r>
      <w:r>
        <w:rPr>
          <w:rFonts w:hint="eastAsia" w:ascii="宋体" w:hAnsi="宋体" w:cs="Arial Unicode MS"/>
          <w:highlight w:val="none"/>
        </w:rPr>
        <w:t xml:space="preserve"> 按照市场监督管理局颁发的《企业法人营业执照》《合伙企业营业执照》或事业单位登记管理机关颁发的《事业单位法人证书》中的法定代表人填写。</w:t>
      </w:r>
    </w:p>
    <w:p>
      <w:pPr>
        <w:numPr>
          <w:ilvl w:val="0"/>
          <w:numId w:val="0"/>
        </w:numPr>
        <w:tabs>
          <w:tab w:val="left" w:pos="0"/>
        </w:tabs>
        <w:ind w:left="0" w:leftChars="0" w:firstLine="420" w:firstLineChars="200"/>
        <w:rPr>
          <w:rFonts w:hint="eastAsia" w:ascii="宋体" w:hAnsi="宋体"/>
          <w:color w:val="auto"/>
          <w:lang w:eastAsia="zh-CN"/>
        </w:rPr>
      </w:pPr>
      <w:r>
        <w:rPr>
          <w:rFonts w:hint="eastAsia" w:ascii="黑体" w:hAnsi="黑体" w:eastAsia="黑体" w:cs="黑体"/>
          <w:highlight w:val="none"/>
          <w:lang w:val="en-US" w:eastAsia="zh-CN"/>
        </w:rPr>
        <w:t>4.</w:t>
      </w:r>
      <w:r>
        <w:rPr>
          <w:rFonts w:hint="eastAsia" w:ascii="黑体" w:hAnsi="黑体" w:eastAsia="黑体" w:cs="黑体"/>
          <w:highlight w:val="none"/>
        </w:rPr>
        <w:t>企业</w:t>
      </w:r>
      <w:r>
        <w:rPr>
          <w:rFonts w:hint="eastAsia" w:ascii="黑体" w:hAnsi="黑体" w:eastAsia="黑体" w:cs="黑体"/>
          <w:highlight w:val="none"/>
          <w:lang w:val="en-US" w:eastAsia="zh-CN"/>
        </w:rPr>
        <w:t>和个体</w:t>
      </w:r>
      <w:r>
        <w:rPr>
          <w:rFonts w:hint="eastAsia" w:ascii="黑体" w:hAnsi="黑体" w:eastAsia="黑体" w:cs="黑体"/>
          <w:highlight w:val="none"/>
        </w:rPr>
        <w:t>登记注册类</w:t>
      </w:r>
      <w:r>
        <w:rPr>
          <w:rFonts w:hint="eastAsia" w:ascii="黑体" w:hAnsi="黑体" w:eastAsia="黑体" w:cs="黑体"/>
          <w:bCs w:val="0"/>
          <w:highlight w:val="none"/>
        </w:rPr>
        <w:t>型</w:t>
      </w:r>
      <w:r>
        <w:rPr>
          <w:rFonts w:hint="eastAsia" w:ascii="黑体" w:hAnsi="黑体" w:eastAsia="黑体" w:cs="黑体"/>
          <w:b w:val="0"/>
          <w:bCs w:val="0"/>
          <w:highlight w:val="none"/>
        </w:rPr>
        <w:t xml:space="preserve"> </w:t>
      </w:r>
      <w:r>
        <w:rPr>
          <w:rFonts w:hint="eastAsia" w:ascii="宋体" w:hAnsi="宋体"/>
          <w:b/>
          <w:bCs/>
          <w:highlight w:val="none"/>
        </w:rPr>
        <w:t xml:space="preserve">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w:t>
      </w:r>
      <w:r>
        <w:rPr>
          <w:rFonts w:hint="eastAsia" w:ascii="宋体" w:hAnsi="宋体"/>
          <w:color w:val="auto"/>
          <w:lang w:val="en-US" w:eastAsia="zh-CN"/>
        </w:rPr>
        <w:t>登记注册类型，</w:t>
      </w:r>
      <w:r>
        <w:rPr>
          <w:rFonts w:hint="eastAsia" w:ascii="宋体" w:hAnsi="宋体"/>
        </w:rPr>
        <w:t>选择附录“（一）企业和个体登记注册类型”</w:t>
      </w:r>
      <w:r>
        <w:rPr>
          <w:rFonts w:hint="eastAsia" w:ascii="宋体" w:hAnsi="宋体"/>
          <w:color w:val="auto"/>
          <w:lang w:eastAsia="zh-CN"/>
        </w:rPr>
        <w:t>。</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110 </w:t>
      </w:r>
      <w:r>
        <w:rPr>
          <w:rFonts w:hint="eastAsia" w:ascii="黑体" w:hAnsi="黑体" w:eastAsia="黑体" w:cs="黑体"/>
          <w:sz w:val="21"/>
          <w:szCs w:val="24"/>
          <w:highlight w:val="none"/>
          <w:u w:val="none"/>
        </w:rPr>
        <w:t>国有企业</w:t>
      </w:r>
      <w:r>
        <w:rPr>
          <w:rFonts w:hint="eastAsia" w:ascii="宋体" w:hAnsi="宋体" w:eastAsia="宋体" w:cs="Calibri"/>
          <w:sz w:val="21"/>
          <w:szCs w:val="21"/>
          <w:u w:val="none"/>
        </w:rPr>
        <w:t>：指企业全部资产归国家所有，并按《中华人民共和国企业法人登记管理条例》规定登记</w:t>
      </w:r>
      <w:r>
        <w:rPr>
          <w:rFonts w:hint="eastAsia" w:ascii="宋体" w:hAnsi="宋体"/>
          <w:sz w:val="21"/>
          <w:szCs w:val="21"/>
          <w:u w:val="none"/>
        </w:rPr>
        <w:t>注册的非公司制的经济组织。不包括有限责任公司中的国有独资公司。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120 </w:t>
      </w:r>
      <w:r>
        <w:rPr>
          <w:rFonts w:hint="eastAsia" w:ascii="黑体" w:hAnsi="黑体" w:eastAsia="黑体" w:cs="黑体"/>
          <w:sz w:val="21"/>
          <w:szCs w:val="24"/>
          <w:highlight w:val="none"/>
          <w:u w:val="none"/>
        </w:rPr>
        <w:t>集体企业</w:t>
      </w:r>
      <w:r>
        <w:rPr>
          <w:rFonts w:hint="eastAsia" w:ascii="宋体" w:hAnsi="宋体"/>
          <w:sz w:val="21"/>
          <w:szCs w:val="21"/>
          <w:u w:val="none"/>
        </w:rPr>
        <w:t>：指企业资产归集体所有，并按《中华人民共和国企业法人登记管理条例》规定登记注册的经济组织。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130 </w:t>
      </w:r>
      <w:r>
        <w:rPr>
          <w:rFonts w:hint="eastAsia" w:ascii="黑体" w:hAnsi="黑体" w:eastAsia="黑体" w:cs="黑体"/>
          <w:sz w:val="21"/>
          <w:szCs w:val="24"/>
          <w:highlight w:val="none"/>
          <w:u w:val="none"/>
        </w:rPr>
        <w:t>股份合作企业</w:t>
      </w:r>
      <w:r>
        <w:rPr>
          <w:rFonts w:hint="eastAsia" w:ascii="宋体" w:hAnsi="宋体"/>
          <w:sz w:val="21"/>
          <w:szCs w:val="21"/>
          <w:u w:val="none"/>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140 </w:t>
      </w:r>
      <w:r>
        <w:rPr>
          <w:rFonts w:hint="eastAsia" w:ascii="黑体" w:hAnsi="黑体" w:eastAsia="黑体" w:cs="黑体"/>
          <w:sz w:val="21"/>
          <w:szCs w:val="24"/>
          <w:highlight w:val="none"/>
          <w:u w:val="none"/>
        </w:rPr>
        <w:t>联营企业</w:t>
      </w:r>
      <w:r>
        <w:rPr>
          <w:rFonts w:hint="eastAsia" w:ascii="宋体" w:hAnsi="宋体"/>
          <w:sz w:val="21"/>
          <w:szCs w:val="21"/>
          <w:u w:val="none"/>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141 </w:t>
      </w:r>
      <w:r>
        <w:rPr>
          <w:rFonts w:hint="eastAsia" w:ascii="黑体" w:hAnsi="黑体" w:eastAsia="黑体" w:cs="黑体"/>
          <w:sz w:val="21"/>
          <w:szCs w:val="24"/>
          <w:highlight w:val="none"/>
          <w:u w:val="none"/>
        </w:rPr>
        <w:t>国有联营企业</w:t>
      </w:r>
      <w:r>
        <w:rPr>
          <w:rFonts w:hint="eastAsia" w:ascii="宋体" w:hAnsi="宋体"/>
          <w:sz w:val="21"/>
          <w:szCs w:val="21"/>
          <w:u w:val="none"/>
        </w:rPr>
        <w:t>：指所有联营单位均为国有。</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142 </w:t>
      </w:r>
      <w:r>
        <w:rPr>
          <w:rFonts w:hint="eastAsia" w:ascii="黑体" w:hAnsi="黑体" w:eastAsia="黑体" w:cs="黑体"/>
          <w:sz w:val="21"/>
          <w:szCs w:val="24"/>
          <w:highlight w:val="none"/>
          <w:u w:val="none"/>
        </w:rPr>
        <w:t>集体联营企业</w:t>
      </w:r>
      <w:r>
        <w:rPr>
          <w:rFonts w:hint="eastAsia" w:ascii="宋体" w:hAnsi="宋体"/>
          <w:sz w:val="21"/>
          <w:szCs w:val="21"/>
          <w:u w:val="none"/>
        </w:rPr>
        <w:t>：指所有联营单位均为集体。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143 </w:t>
      </w:r>
      <w:r>
        <w:rPr>
          <w:rFonts w:hint="eastAsia" w:ascii="黑体" w:hAnsi="黑体" w:eastAsia="黑体" w:cs="黑体"/>
          <w:sz w:val="21"/>
          <w:szCs w:val="24"/>
          <w:highlight w:val="none"/>
          <w:u w:val="none"/>
        </w:rPr>
        <w:t>国有与集体联营企业</w:t>
      </w:r>
      <w:r>
        <w:rPr>
          <w:rFonts w:hint="eastAsia" w:ascii="宋体" w:hAnsi="宋体"/>
          <w:sz w:val="21"/>
          <w:szCs w:val="21"/>
          <w:u w:val="none"/>
        </w:rPr>
        <w:t>：指联营单位既有国有也有集体。</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149 </w:t>
      </w:r>
      <w:r>
        <w:rPr>
          <w:rFonts w:hint="eastAsia" w:ascii="黑体" w:hAnsi="黑体" w:eastAsia="黑体" w:cs="黑体"/>
          <w:sz w:val="21"/>
          <w:szCs w:val="24"/>
          <w:highlight w:val="none"/>
          <w:u w:val="none"/>
        </w:rPr>
        <w:t>其他联营企业</w:t>
      </w:r>
      <w:r>
        <w:rPr>
          <w:rFonts w:hint="eastAsia" w:ascii="宋体" w:hAnsi="宋体"/>
          <w:sz w:val="21"/>
          <w:szCs w:val="21"/>
          <w:u w:val="none"/>
        </w:rPr>
        <w:t>：指上述三种联营企业之外的其他联营形式的企业。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150 </w:t>
      </w:r>
      <w:r>
        <w:rPr>
          <w:rFonts w:hint="eastAsia" w:ascii="黑体" w:hAnsi="黑体" w:eastAsia="黑体" w:cs="黑体"/>
          <w:sz w:val="21"/>
          <w:szCs w:val="24"/>
          <w:highlight w:val="none"/>
          <w:u w:val="none"/>
        </w:rPr>
        <w:t>有限责任公司</w:t>
      </w:r>
      <w:r>
        <w:rPr>
          <w:rFonts w:hint="eastAsia" w:ascii="宋体" w:hAnsi="宋体"/>
          <w:sz w:val="21"/>
          <w:szCs w:val="21"/>
          <w:u w:val="none"/>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151 </w:t>
      </w:r>
      <w:r>
        <w:rPr>
          <w:rFonts w:hint="eastAsia" w:ascii="黑体" w:hAnsi="黑体" w:eastAsia="黑体" w:cs="黑体"/>
          <w:sz w:val="21"/>
          <w:szCs w:val="24"/>
          <w:highlight w:val="none"/>
          <w:u w:val="none"/>
        </w:rPr>
        <w:t>国有独资公司</w:t>
      </w:r>
      <w:r>
        <w:rPr>
          <w:rFonts w:hint="eastAsia" w:ascii="宋体" w:hAnsi="宋体"/>
          <w:sz w:val="21"/>
          <w:szCs w:val="21"/>
          <w:u w:val="none"/>
        </w:rPr>
        <w:t>：指国家授权的投资机构或者国家授权的部门单独投资设立的有限责任公司。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159 </w:t>
      </w:r>
      <w:r>
        <w:rPr>
          <w:rFonts w:hint="eastAsia" w:ascii="黑体" w:hAnsi="黑体" w:eastAsia="黑体" w:cs="黑体"/>
          <w:sz w:val="21"/>
          <w:szCs w:val="24"/>
          <w:highlight w:val="none"/>
          <w:u w:val="none"/>
        </w:rPr>
        <w:t>其他有限责任公司</w:t>
      </w:r>
      <w:r>
        <w:rPr>
          <w:rFonts w:hint="eastAsia" w:ascii="宋体" w:hAnsi="宋体"/>
          <w:sz w:val="21"/>
          <w:szCs w:val="21"/>
          <w:u w:val="none"/>
        </w:rPr>
        <w:t>：指国有独资公司以外的其他有限责任公司。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160 </w:t>
      </w:r>
      <w:r>
        <w:rPr>
          <w:rFonts w:hint="eastAsia" w:ascii="黑体" w:hAnsi="黑体" w:eastAsia="黑体" w:cs="黑体"/>
          <w:sz w:val="21"/>
          <w:szCs w:val="24"/>
          <w:highlight w:val="none"/>
          <w:u w:val="none"/>
        </w:rPr>
        <w:t>股份有限公司</w:t>
      </w:r>
      <w:r>
        <w:rPr>
          <w:rFonts w:hint="eastAsia" w:ascii="宋体" w:hAnsi="宋体"/>
          <w:sz w:val="21"/>
          <w:szCs w:val="21"/>
          <w:u w:val="none"/>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170 </w:t>
      </w:r>
      <w:r>
        <w:rPr>
          <w:rFonts w:hint="eastAsia" w:ascii="黑体" w:hAnsi="黑体" w:eastAsia="黑体" w:cs="黑体"/>
          <w:sz w:val="21"/>
          <w:szCs w:val="24"/>
          <w:highlight w:val="none"/>
          <w:u w:val="none"/>
        </w:rPr>
        <w:t>私营企业</w:t>
      </w:r>
      <w:r>
        <w:rPr>
          <w:rFonts w:hint="eastAsia" w:ascii="宋体" w:hAnsi="宋体"/>
          <w:sz w:val="21"/>
          <w:szCs w:val="21"/>
          <w:u w:val="none"/>
        </w:rPr>
        <w:t>：指由自然人投资设立或由自然人控股，以雇佣劳动为基础的营利性经济组织。包括按照《</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合伙企业法》《</w:t>
      </w:r>
      <w:r>
        <w:rPr>
          <w:rFonts w:hint="eastAsia" w:ascii="宋体" w:hAnsi="宋体"/>
          <w:sz w:val="21"/>
          <w:szCs w:val="21"/>
          <w:u w:val="none"/>
          <w:lang w:eastAsia="zh-CN"/>
        </w:rPr>
        <w:t>中华人民共和国</w:t>
      </w:r>
      <w:r>
        <w:rPr>
          <w:rFonts w:hint="eastAsia" w:ascii="宋体" w:hAnsi="宋体"/>
          <w:sz w:val="21"/>
          <w:szCs w:val="21"/>
          <w:u w:val="none"/>
        </w:rPr>
        <w:t>私营企业暂行条例》规定登记注册的私营有限责任公司、私营股份有限公司、私营合伙企业和私营独资企业。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171 </w:t>
      </w:r>
      <w:r>
        <w:rPr>
          <w:rFonts w:hint="eastAsia" w:ascii="黑体" w:hAnsi="黑体" w:eastAsia="黑体" w:cs="黑体"/>
          <w:sz w:val="21"/>
          <w:szCs w:val="24"/>
          <w:highlight w:val="none"/>
          <w:u w:val="none"/>
        </w:rPr>
        <w:t>私营独资企业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lang w:val="en-US" w:eastAsia="zh-CN"/>
        </w:rPr>
        <w:t xml:space="preserve">172 </w:t>
      </w:r>
      <w:r>
        <w:rPr>
          <w:rFonts w:hint="eastAsia" w:ascii="黑体" w:hAnsi="黑体" w:eastAsia="黑体" w:cs="黑体"/>
          <w:sz w:val="21"/>
          <w:szCs w:val="24"/>
          <w:highlight w:val="none"/>
          <w:u w:val="none"/>
        </w:rPr>
        <w:t>私营合伙企业</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合伙企业法》或《</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173 私营有限责任公司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w:t>
      </w:r>
      <w:r>
        <w:rPr>
          <w:rFonts w:hint="eastAsia" w:ascii="宋体" w:hAnsi="宋体"/>
          <w:sz w:val="21"/>
          <w:szCs w:val="21"/>
          <w:u w:val="none"/>
          <w:lang w:eastAsia="zh-CN"/>
        </w:rPr>
        <w:t>中华人民共和国</w:t>
      </w:r>
      <w:r>
        <w:rPr>
          <w:rFonts w:hint="eastAsia" w:ascii="宋体" w:hAnsi="宋体"/>
          <w:sz w:val="21"/>
          <w:szCs w:val="21"/>
          <w:u w:val="none"/>
        </w:rPr>
        <w:t>私营企业暂行条例》的规定，由两个以上自然人投资或由单个自然人控股的有限责任公司。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174 私营股份有限公司</w:t>
      </w:r>
      <w:r>
        <w:rPr>
          <w:rFonts w:hint="eastAsia" w:ascii="宋体" w:hAnsi="宋体"/>
          <w:sz w:val="21"/>
          <w:szCs w:val="21"/>
          <w:u w:val="none"/>
        </w:rPr>
        <w:t>：指按《</w:t>
      </w:r>
      <w:r>
        <w:rPr>
          <w:rFonts w:hint="eastAsia" w:ascii="宋体" w:hAnsi="宋体"/>
          <w:sz w:val="21"/>
          <w:szCs w:val="21"/>
          <w:u w:val="none"/>
          <w:lang w:eastAsia="zh-CN"/>
        </w:rPr>
        <w:t>中华人民共和国</w:t>
      </w:r>
      <w:r>
        <w:rPr>
          <w:rFonts w:hint="eastAsia" w:ascii="宋体" w:hAnsi="宋体"/>
          <w:sz w:val="21"/>
          <w:szCs w:val="21"/>
          <w:u w:val="none"/>
        </w:rPr>
        <w:t>公司法》的规定，由五个以上自然人投资，或由单个自然人控股的股份有限公司。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190 其他企业：</w:t>
      </w:r>
      <w:r>
        <w:rPr>
          <w:rFonts w:hint="eastAsia" w:ascii="宋体" w:hAnsi="宋体"/>
          <w:sz w:val="21"/>
          <w:szCs w:val="21"/>
          <w:u w:val="none"/>
        </w:rPr>
        <w:t>指上述登记注册类型之外的其他内资经济组织。</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210 合资经营企业(港或澳、台资)</w:t>
      </w:r>
      <w:r>
        <w:rPr>
          <w:rFonts w:hint="eastAsia" w:ascii="宋体" w:hAnsi="宋体"/>
          <w:sz w:val="21"/>
          <w:szCs w:val="21"/>
          <w:u w:val="none"/>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220 合作经营企业(港或澳、台资)</w:t>
      </w:r>
      <w:r>
        <w:rPr>
          <w:rFonts w:hint="eastAsia" w:ascii="宋体" w:hAnsi="宋体"/>
          <w:sz w:val="21"/>
          <w:szCs w:val="21"/>
          <w:u w:val="none"/>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230 港、澳、台商独资经营企业</w:t>
      </w:r>
      <w:r>
        <w:rPr>
          <w:rFonts w:hint="eastAsia" w:ascii="宋体" w:hAnsi="宋体"/>
          <w:sz w:val="21"/>
          <w:szCs w:val="21"/>
          <w:u w:val="none"/>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240 港、澳、台商投资股份有限公司</w:t>
      </w:r>
      <w:r>
        <w:rPr>
          <w:rFonts w:hint="eastAsia" w:ascii="宋体" w:hAnsi="宋体"/>
          <w:sz w:val="21"/>
          <w:szCs w:val="21"/>
          <w:u w:val="none"/>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290 其他港、澳、台商投资企业</w:t>
      </w:r>
      <w:r>
        <w:rPr>
          <w:rFonts w:hint="eastAsia" w:ascii="宋体" w:hAnsi="宋体"/>
          <w:sz w:val="21"/>
          <w:szCs w:val="21"/>
          <w:u w:val="none"/>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310 中外合资经营企业：</w:t>
      </w:r>
      <w:r>
        <w:rPr>
          <w:rFonts w:hint="eastAsia" w:ascii="宋体" w:hAnsi="宋体"/>
          <w:sz w:val="21"/>
          <w:szCs w:val="21"/>
          <w:u w:val="none"/>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320 中外合作经营企业</w:t>
      </w:r>
      <w:r>
        <w:rPr>
          <w:rFonts w:hint="eastAsia" w:ascii="宋体" w:hAnsi="宋体"/>
          <w:sz w:val="21"/>
          <w:szCs w:val="21"/>
          <w:u w:val="none"/>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330 外资企业</w:t>
      </w:r>
      <w:r>
        <w:rPr>
          <w:rFonts w:hint="eastAsia" w:ascii="宋体" w:hAnsi="宋体"/>
          <w:sz w:val="21"/>
          <w:szCs w:val="21"/>
          <w:u w:val="none"/>
        </w:rPr>
        <w:t>：指依照《中华人民共和国外资企业法》及有关法律的规定，在中国内地由外国投资者全额投资设立的企业。</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340 外商投资股份有限公司</w:t>
      </w:r>
      <w:r>
        <w:rPr>
          <w:rFonts w:hint="eastAsia" w:ascii="宋体" w:hAnsi="宋体"/>
          <w:sz w:val="21"/>
          <w:szCs w:val="21"/>
          <w:u w:val="none"/>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hint="eastAsia" w:ascii="宋体" w:hAnsi="宋体"/>
          <w:sz w:val="21"/>
          <w:szCs w:val="21"/>
          <w:u w:val="none"/>
        </w:rPr>
      </w:pPr>
      <w:r>
        <w:rPr>
          <w:rFonts w:hint="eastAsia" w:ascii="黑体" w:hAnsi="黑体" w:eastAsia="黑体" w:cs="黑体"/>
          <w:sz w:val="21"/>
          <w:szCs w:val="24"/>
          <w:highlight w:val="none"/>
          <w:u w:val="none"/>
        </w:rPr>
        <w:t>390</w:t>
      </w:r>
      <w:r>
        <w:rPr>
          <w:rFonts w:hint="eastAsia" w:ascii="黑体" w:hAnsi="黑体" w:eastAsia="黑体" w:cs="黑体"/>
          <w:sz w:val="21"/>
          <w:szCs w:val="24"/>
          <w:highlight w:val="none"/>
          <w:u w:val="none"/>
          <w:lang w:val="en-US" w:eastAsia="zh-CN"/>
        </w:rPr>
        <w:t xml:space="preserve"> </w:t>
      </w:r>
      <w:r>
        <w:rPr>
          <w:rFonts w:hint="eastAsia" w:ascii="黑体" w:hAnsi="黑体" w:eastAsia="黑体" w:cs="黑体"/>
          <w:sz w:val="21"/>
          <w:szCs w:val="24"/>
          <w:highlight w:val="none"/>
          <w:u w:val="none"/>
        </w:rPr>
        <w:t>其他外商投资企业</w:t>
      </w:r>
      <w:r>
        <w:rPr>
          <w:rFonts w:hint="eastAsia" w:ascii="宋体" w:hAnsi="宋体"/>
          <w:sz w:val="21"/>
          <w:szCs w:val="21"/>
          <w:u w:val="none"/>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outlineLvl w:val="9"/>
        <w:rPr>
          <w:rFonts w:hint="eastAsia" w:ascii="宋体" w:hAnsi="宋体"/>
          <w:sz w:val="21"/>
          <w:szCs w:val="21"/>
          <w:u w:val="none"/>
        </w:rPr>
      </w:pPr>
      <w:r>
        <w:rPr>
          <w:rFonts w:hint="eastAsia" w:ascii="黑体" w:hAnsi="黑体" w:eastAsia="黑体" w:cs="黑体"/>
          <w:sz w:val="21"/>
          <w:szCs w:val="24"/>
          <w:highlight w:val="none"/>
          <w:u w:val="none"/>
        </w:rPr>
        <w:t>401 个体户</w:t>
      </w:r>
      <w:r>
        <w:rPr>
          <w:rFonts w:hint="eastAsia" w:ascii="宋体" w:hAnsi="宋体"/>
          <w:sz w:val="21"/>
          <w:szCs w:val="21"/>
          <w:u w:val="none"/>
        </w:rPr>
        <w:t>：指公民在法律的允许范围内，依法经核准登记，从事工商业经营的个体劳动者。</w:t>
      </w:r>
    </w:p>
    <w:p>
      <w:pPr>
        <w:numPr>
          <w:ilvl w:val="0"/>
          <w:numId w:val="0"/>
        </w:numPr>
        <w:tabs>
          <w:tab w:val="left" w:pos="0"/>
        </w:tabs>
        <w:ind w:firstLine="420" w:firstLineChars="200"/>
        <w:rPr>
          <w:rFonts w:hint="eastAsia" w:ascii="宋体" w:hAnsi="宋体"/>
          <w:highlight w:val="none"/>
        </w:rPr>
      </w:pPr>
      <w:r>
        <w:rPr>
          <w:rFonts w:hint="eastAsia" w:ascii="黑体" w:hAnsi="黑体" w:eastAsia="黑体" w:cs="黑体"/>
          <w:sz w:val="21"/>
          <w:szCs w:val="24"/>
          <w:highlight w:val="none"/>
          <w:u w:val="none"/>
        </w:rPr>
        <w:t>402 个人合伙</w:t>
      </w:r>
      <w:r>
        <w:rPr>
          <w:rFonts w:hint="eastAsia" w:ascii="宋体" w:hAnsi="宋体"/>
          <w:sz w:val="21"/>
          <w:szCs w:val="21"/>
          <w:u w:val="none"/>
        </w:rPr>
        <w:t>：指两个以上公民按照协议规定，各自提供资金、实物和技术等，合伙经营，共同劳动。</w:t>
      </w:r>
    </w:p>
    <w:p>
      <w:pPr>
        <w:numPr>
          <w:ilvl w:val="0"/>
          <w:numId w:val="0"/>
        </w:numPr>
        <w:tabs>
          <w:tab w:val="left" w:pos="0"/>
        </w:tabs>
        <w:ind w:firstLine="0" w:firstLineChars="0"/>
        <w:rPr>
          <w:rFonts w:hint="eastAsia" w:ascii="宋体" w:hAnsi="宋体" w:cs="Arial Unicode MS"/>
          <w:highlight w:val="none"/>
        </w:rPr>
      </w:pPr>
      <w:r>
        <w:rPr>
          <w:rFonts w:hint="eastAsia" w:ascii="黑体" w:hAnsi="黑体" w:eastAsia="黑体" w:cs="黑体"/>
          <w:highlight w:val="none"/>
          <w:lang w:val="en-US" w:eastAsia="zh-CN"/>
        </w:rPr>
        <w:t xml:space="preserve">    5.</w:t>
      </w:r>
      <w:r>
        <w:rPr>
          <w:rFonts w:hint="eastAsia" w:ascii="黑体" w:hAnsi="黑体" w:eastAsia="黑体" w:cs="黑体"/>
          <w:highlight w:val="none"/>
        </w:rPr>
        <w:t xml:space="preserve">邮政编码 </w:t>
      </w:r>
      <w:r>
        <w:rPr>
          <w:rFonts w:hint="eastAsia" w:ascii="宋体" w:hAnsi="宋体" w:cs="Arial Unicode MS"/>
          <w:highlight w:val="none"/>
        </w:rPr>
        <w:t xml:space="preserve"> 指企业办公通讯用所在地的邮政编码。</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6.</w:t>
      </w:r>
      <w:r>
        <w:rPr>
          <w:rFonts w:hint="eastAsia" w:ascii="黑体" w:hAnsi="黑体" w:eastAsia="黑体" w:cs="黑体"/>
          <w:highlight w:val="none"/>
        </w:rPr>
        <w:t>通讯地址</w:t>
      </w:r>
      <w:r>
        <w:rPr>
          <w:rFonts w:hint="eastAsia" w:ascii="宋体" w:hAnsi="宋体" w:cs="Arial Unicode MS"/>
          <w:highlight w:val="none"/>
        </w:rPr>
        <w:t xml:space="preserve">  指企业详细通信地址。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 xml:space="preserve">联系电话 </w:t>
      </w:r>
      <w:r>
        <w:rPr>
          <w:rFonts w:hint="eastAsia" w:ascii="宋体" w:hAnsi="宋体" w:cs="Arial Unicode MS"/>
          <w:highlight w:val="none"/>
        </w:rPr>
        <w:t xml:space="preserve"> 指企业对外联系用的电话号码（区号+电话号码</w:t>
      </w:r>
      <w:r>
        <w:rPr>
          <w:rFonts w:hint="eastAsia" w:ascii="宋体" w:hAnsi="宋体" w:cs="Arial Unicode MS"/>
          <w:color w:val="auto"/>
          <w:lang w:val="en-US" w:eastAsia="zh-CN"/>
        </w:rPr>
        <w:t>或手机号码</w:t>
      </w:r>
      <w:r>
        <w:rPr>
          <w:rFonts w:hint="eastAsia" w:ascii="宋体" w:hAnsi="宋体" w:cs="Arial Unicode MS"/>
          <w:highlight w:val="none"/>
        </w:rPr>
        <w:t>）。</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企业电子信箱</w:t>
      </w:r>
      <w:r>
        <w:rPr>
          <w:rFonts w:hint="eastAsia" w:ascii="宋体" w:hAnsi="宋体" w:cs="Arial Unicode MS"/>
          <w:highlight w:val="none"/>
        </w:rPr>
        <w:t xml:space="preserve">  指企业在互联网上建立的信箱地址。</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9.</w:t>
      </w:r>
      <w:r>
        <w:rPr>
          <w:rFonts w:hint="eastAsia" w:ascii="黑体" w:hAnsi="黑体" w:eastAsia="黑体" w:cs="黑体"/>
          <w:highlight w:val="none"/>
        </w:rPr>
        <w:t>企业网址</w:t>
      </w:r>
      <w:r>
        <w:rPr>
          <w:rFonts w:hint="eastAsia" w:ascii="宋体" w:hAnsi="宋体" w:cs="Arial Unicode MS"/>
          <w:highlight w:val="none"/>
        </w:rPr>
        <w:t xml:space="preserve">  指企业在互联网上建立网站的域名。</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color w:val="auto"/>
          <w:highlight w:val="none"/>
          <w:lang w:val="en-US" w:eastAsia="zh-CN"/>
        </w:rPr>
        <w:t>10.</w:t>
      </w:r>
      <w:r>
        <w:rPr>
          <w:rFonts w:hint="eastAsia" w:ascii="黑体" w:hAnsi="黑体" w:eastAsia="黑体" w:cs="黑体"/>
          <w:color w:val="auto"/>
          <w:highlight w:val="none"/>
        </w:rPr>
        <w:t>企业主营业务</w:t>
      </w:r>
      <w:r>
        <w:rPr>
          <w:rFonts w:hint="eastAsia" w:ascii="黑体" w:hAnsi="黑体" w:eastAsia="黑体" w:cs="黑体"/>
          <w:color w:val="auto"/>
          <w:highlight w:val="none"/>
          <w:lang w:eastAsia="zh-CN"/>
        </w:rPr>
        <w:t>（</w:t>
      </w:r>
      <w:r>
        <w:rPr>
          <w:rFonts w:hint="eastAsia" w:ascii="黑体" w:hAnsi="黑体" w:eastAsia="黑体" w:cs="黑体"/>
          <w:color w:val="auto"/>
          <w:highlight w:val="none"/>
          <w:lang w:val="en-US" w:eastAsia="zh-CN"/>
        </w:rPr>
        <w:t>可多选）</w:t>
      </w:r>
      <w:r>
        <w:rPr>
          <w:rFonts w:hint="eastAsia" w:ascii="宋体" w:hAnsi="宋体" w:cs="Arial Unicode MS"/>
          <w:color w:val="auto"/>
        </w:rPr>
        <w:t xml:space="preserve">  指企业为完成其经营目标而从事的日常活动中的主要活动。</w:t>
      </w:r>
    </w:p>
    <w:p>
      <w:pPr>
        <w:numPr>
          <w:ilvl w:val="0"/>
          <w:numId w:val="0"/>
        </w:numPr>
        <w:tabs>
          <w:tab w:val="left" w:pos="0"/>
        </w:tabs>
        <w:ind w:left="420" w:leftChars="200" w:firstLine="0" w:firstLineChars="0"/>
        <w:rPr>
          <w:rFonts w:hint="eastAsia" w:ascii="宋体" w:hAnsi="宋体" w:cs="Arial Unicode MS"/>
          <w:highlight w:val="none"/>
        </w:rPr>
      </w:pPr>
      <w:r>
        <w:rPr>
          <w:rFonts w:hint="eastAsia" w:ascii="黑体" w:hAnsi="黑体" w:eastAsia="黑体" w:cs="黑体"/>
          <w:highlight w:val="none"/>
          <w:lang w:val="en-US" w:eastAsia="zh-CN"/>
        </w:rPr>
        <w:t>11.</w:t>
      </w:r>
      <w:r>
        <w:rPr>
          <w:rFonts w:hint="eastAsia" w:ascii="黑体" w:hAnsi="黑体" w:eastAsia="黑体" w:cs="黑体"/>
          <w:highlight w:val="none"/>
        </w:rPr>
        <w:t xml:space="preserve">企业隶属关系 </w:t>
      </w:r>
      <w:r>
        <w:rPr>
          <w:rFonts w:hint="eastAsia" w:ascii="宋体" w:hAnsi="宋体" w:cs="Arial Unicode MS"/>
          <w:highlight w:val="none"/>
        </w:rPr>
        <w:t xml:space="preserve"> 指工程造价咨询企业所隶属的地区或行业归口管理机构。</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highlight w:val="none"/>
          <w:lang w:val="en-US" w:eastAsia="zh-CN"/>
        </w:rPr>
        <w:t>12.</w:t>
      </w:r>
      <w:r>
        <w:rPr>
          <w:rFonts w:hint="eastAsia" w:ascii="黑体" w:hAnsi="黑体" w:eastAsia="黑体" w:cs="黑体"/>
          <w:highlight w:val="none"/>
        </w:rPr>
        <w:t>注册资本金</w:t>
      </w:r>
      <w:r>
        <w:rPr>
          <w:rFonts w:hint="eastAsia" w:ascii="黑体" w:hAnsi="黑体" w:eastAsia="黑体" w:cs="黑体"/>
          <w:highlight w:val="none"/>
          <w:lang w:eastAsia="zh-CN"/>
        </w:rPr>
        <w:t>（万元）、币种　</w:t>
      </w:r>
      <w:r>
        <w:rPr>
          <w:rFonts w:hint="eastAsia" w:ascii="宋体" w:hAnsi="宋体" w:cs="Arial Unicode MS"/>
          <w:color w:val="auto"/>
        </w:rPr>
        <w:t>按照</w:t>
      </w:r>
      <w:r>
        <w:rPr>
          <w:rFonts w:hint="eastAsia"/>
          <w:color w:val="auto"/>
        </w:rPr>
        <w:t>市场监督管理局</w:t>
      </w:r>
      <w:r>
        <w:rPr>
          <w:rFonts w:hint="eastAsia" w:ascii="宋体" w:hAnsi="宋体" w:cs="Arial Unicode MS"/>
          <w:color w:val="auto"/>
        </w:rPr>
        <w:t>颁发的《企业法人营业执照》《合伙企业营业执照》或事业单位登记管理机关颁发的《事业单位法人证书》中的注册资本金与币种</w:t>
      </w:r>
      <w:r>
        <w:rPr>
          <w:rFonts w:hint="eastAsia" w:ascii="宋体" w:hAnsi="宋体" w:cs="Arial Unicode MS"/>
          <w:color w:val="auto"/>
          <w:lang w:val="en-US" w:eastAsia="zh-CN"/>
        </w:rPr>
        <w:t>填写</w:t>
      </w:r>
      <w:r>
        <w:rPr>
          <w:rFonts w:hint="eastAsia" w:ascii="宋体" w:hAnsi="宋体" w:cs="Arial Unicode MS"/>
          <w:color w:val="auto"/>
        </w:rPr>
        <w:t>。</w:t>
      </w:r>
    </w:p>
    <w:p>
      <w:pPr>
        <w:numPr>
          <w:ilvl w:val="0"/>
          <w:numId w:val="0"/>
        </w:numPr>
        <w:tabs>
          <w:tab w:val="left" w:pos="0"/>
        </w:tabs>
        <w:ind w:firstLine="420" w:firstLineChars="200"/>
        <w:rPr>
          <w:rFonts w:hint="eastAsia" w:ascii="宋体" w:hAnsi="宋体"/>
          <w:bCs/>
          <w:highlight w:val="none"/>
        </w:rPr>
      </w:pPr>
      <w:r>
        <w:rPr>
          <w:rFonts w:hint="eastAsia" w:ascii="黑体" w:hAnsi="黑体" w:eastAsia="黑体" w:cs="黑体"/>
          <w:highlight w:val="none"/>
          <w:lang w:val="en-US" w:eastAsia="zh-CN"/>
        </w:rPr>
        <w:t>13.</w:t>
      </w:r>
      <w:r>
        <w:rPr>
          <w:rFonts w:hint="eastAsia" w:ascii="黑体" w:hAnsi="黑体" w:eastAsia="黑体" w:cs="黑体"/>
          <w:highlight w:val="none"/>
        </w:rPr>
        <w:t xml:space="preserve">企业设立分支机构数 </w:t>
      </w:r>
      <w:r>
        <w:rPr>
          <w:rFonts w:hint="eastAsia" w:ascii="宋体" w:hAnsi="宋体" w:cs="Arial Unicode MS"/>
          <w:highlight w:val="none"/>
        </w:rPr>
        <w:t xml:space="preserve"> 指企业设立的无独立法人，而有独立营业执照的工程造价咨询分支机构。</w:t>
      </w:r>
    </w:p>
    <w:p>
      <w:pPr>
        <w:pStyle w:val="3"/>
        <w:spacing w:before="157" w:beforeLines="50" w:beforeAutospacing="0" w:after="157" w:afterLines="50" w:afterAutospacing="0"/>
        <w:jc w:val="center"/>
        <w:rPr>
          <w:rFonts w:hint="eastAsia" w:ascii="宋体" w:hAnsi="宋体" w:eastAsia="宋体"/>
          <w:b w:val="0"/>
          <w:bCs/>
          <w:sz w:val="28"/>
          <w:szCs w:val="28"/>
          <w:highlight w:val="none"/>
        </w:rPr>
      </w:pPr>
      <w:r>
        <w:rPr>
          <w:rFonts w:hint="eastAsia" w:ascii="宋体" w:hAnsi="宋体" w:eastAsia="宋体"/>
          <w:b w:val="0"/>
          <w:bCs/>
          <w:sz w:val="28"/>
          <w:szCs w:val="28"/>
          <w:highlight w:val="none"/>
        </w:rPr>
        <w:t>（二）建造2表  工程造价咨询企业人员情况</w:t>
      </w:r>
    </w:p>
    <w:p>
      <w:pPr>
        <w:numPr>
          <w:ilvl w:val="0"/>
          <w:numId w:val="0"/>
        </w:num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14.从业</w:t>
      </w:r>
      <w:r>
        <w:rPr>
          <w:rFonts w:hint="eastAsia" w:ascii="黑体" w:hAnsi="黑体" w:eastAsia="黑体" w:cs="黑体"/>
          <w:highlight w:val="none"/>
        </w:rPr>
        <w:t>人员期末</w:t>
      </w:r>
      <w:r>
        <w:rPr>
          <w:rFonts w:hint="eastAsia" w:ascii="黑体" w:hAnsi="黑体" w:eastAsia="黑体" w:cs="黑体"/>
          <w:highlight w:val="none"/>
          <w:lang w:eastAsia="zh-CN"/>
        </w:rPr>
        <w:t>人数</w:t>
      </w:r>
      <w:r>
        <w:rPr>
          <w:rFonts w:hint="eastAsia" w:ascii="宋体" w:hAnsi="宋体" w:cs="Arial Unicode MS"/>
          <w:highlight w:val="none"/>
        </w:rPr>
        <w:t xml:space="preserve">  指报告期</w:t>
      </w:r>
      <w:r>
        <w:rPr>
          <w:rFonts w:hint="eastAsia" w:ascii="宋体" w:hAnsi="宋体" w:cs="Arial Unicode MS"/>
          <w:highlight w:val="none"/>
          <w:lang w:eastAsia="zh-CN"/>
        </w:rPr>
        <w:t>末</w:t>
      </w:r>
      <w:r>
        <w:rPr>
          <w:rFonts w:hint="eastAsia" w:ascii="宋体" w:hAnsi="宋体" w:cs="Arial Unicode MS"/>
          <w:highlight w:val="none"/>
        </w:rPr>
        <w:t>最后一日在本单位工作,并取得工资或其他形式劳动报酬的人员数。该指标为时点指标,不包括最后一日当天及以前已经与单位解除劳动合同关系的人员,是在岗职工、劳务派遣人员及其他从业人员之和。</w:t>
      </w:r>
    </w:p>
    <w:p>
      <w:pPr>
        <w:numPr>
          <w:ilvl w:val="0"/>
          <w:numId w:val="0"/>
        </w:numPr>
        <w:tabs>
          <w:tab w:val="left" w:pos="0"/>
        </w:tabs>
        <w:ind w:leftChars="0" w:firstLine="420" w:firstLineChars="200"/>
        <w:rPr>
          <w:rFonts w:hint="eastAsia" w:ascii="宋体" w:hAnsi="宋体"/>
          <w:color w:val="auto"/>
        </w:rPr>
      </w:pPr>
      <w:r>
        <w:rPr>
          <w:rFonts w:hint="eastAsia" w:ascii="黑体" w:hAnsi="黑体" w:eastAsia="黑体" w:cs="黑体"/>
          <w:highlight w:val="none"/>
          <w:lang w:val="en-US" w:eastAsia="zh-CN"/>
        </w:rPr>
        <w:t>15.</w:t>
      </w:r>
      <w:r>
        <w:rPr>
          <w:rFonts w:hint="eastAsia" w:ascii="黑体" w:hAnsi="黑体" w:eastAsia="黑体" w:cs="黑体"/>
          <w:color w:val="auto"/>
          <w:highlight w:val="none"/>
        </w:rPr>
        <w:t>工程造价咨询人员</w:t>
      </w:r>
      <w:r>
        <w:rPr>
          <w:rFonts w:hint="eastAsia" w:ascii="黑体" w:hAnsi="黑体" w:eastAsia="黑体" w:cs="黑体"/>
          <w:color w:val="auto"/>
          <w:highlight w:val="none"/>
          <w:lang w:eastAsia="zh-CN"/>
        </w:rPr>
        <w:t xml:space="preserve"> </w:t>
      </w:r>
      <w:r>
        <w:rPr>
          <w:rFonts w:hint="eastAsia" w:ascii="黑体" w:hAnsi="黑体" w:eastAsia="黑体" w:cs="黑体"/>
          <w:color w:val="auto"/>
          <w:highlight w:val="none"/>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w:t>
      </w:r>
      <w:r>
        <w:rPr>
          <w:rFonts w:hint="eastAsia" w:ascii="宋体" w:hAnsi="宋体" w:cs="Arial Unicode MS"/>
          <w:color w:val="auto"/>
        </w:rPr>
        <w:t>工程造价咨询</w:t>
      </w:r>
      <w:r>
        <w:rPr>
          <w:rFonts w:hint="eastAsia" w:ascii="宋体" w:hAnsi="宋体"/>
          <w:color w:val="auto"/>
        </w:rPr>
        <w:t>工作的人员。</w:t>
      </w:r>
    </w:p>
    <w:p>
      <w:pPr>
        <w:numPr>
          <w:ilvl w:val="0"/>
          <w:numId w:val="0"/>
        </w:numPr>
        <w:tabs>
          <w:tab w:val="left" w:pos="0"/>
        </w:tabs>
        <w:ind w:left="0" w:leftChars="0" w:firstLine="420" w:firstLineChars="200"/>
        <w:rPr>
          <w:rFonts w:hint="eastAsia" w:ascii="宋体" w:hAnsi="宋体" w:cs="Arial Unicode MS"/>
          <w:highlight w:val="none"/>
        </w:rPr>
      </w:pPr>
      <w:r>
        <w:rPr>
          <w:rFonts w:hint="eastAsia" w:ascii="黑体" w:hAnsi="黑体" w:eastAsia="黑体" w:cs="黑体"/>
          <w:color w:val="auto"/>
          <w:highlight w:val="none"/>
          <w:lang w:val="en-US" w:eastAsia="zh-CN"/>
        </w:rPr>
        <w:t>16.</w:t>
      </w:r>
      <w:r>
        <w:rPr>
          <w:rFonts w:hint="eastAsia" w:ascii="黑体" w:hAnsi="黑体" w:eastAsia="黑体" w:cs="黑体"/>
          <w:color w:val="auto"/>
          <w:highlight w:val="none"/>
        </w:rPr>
        <w:t>其他</w:t>
      </w:r>
      <w:r>
        <w:rPr>
          <w:rFonts w:hint="eastAsia" w:ascii="黑体" w:hAnsi="黑体" w:eastAsia="黑体" w:cs="黑体"/>
          <w:color w:val="auto"/>
          <w:highlight w:val="none"/>
          <w:lang w:val="en-US" w:eastAsia="zh-CN"/>
        </w:rPr>
        <w:t>从业</w:t>
      </w:r>
      <w:r>
        <w:rPr>
          <w:rFonts w:hint="eastAsia" w:ascii="黑体" w:hAnsi="黑体" w:eastAsia="黑体" w:cs="黑体"/>
          <w:color w:val="auto"/>
          <w:highlight w:val="none"/>
        </w:rPr>
        <w:t>人员</w:t>
      </w:r>
      <w:r>
        <w:rPr>
          <w:rFonts w:hint="eastAsia" w:ascii="宋体" w:hAnsi="宋体" w:cs="Arial Unicode MS"/>
          <w:color w:val="auto"/>
          <w:lang w:val="en-US" w:eastAsia="zh-CN"/>
        </w:rPr>
        <w:t xml:space="preserve">  </w:t>
      </w:r>
      <w:r>
        <w:rPr>
          <w:rFonts w:hint="eastAsia" w:ascii="宋体" w:hAnsi="宋体"/>
          <w:color w:val="auto"/>
        </w:rPr>
        <w:t>指</w:t>
      </w:r>
      <w:r>
        <w:rPr>
          <w:rFonts w:hint="eastAsia" w:ascii="宋体" w:hAnsi="宋体" w:cs="Arial Unicode MS"/>
          <w:color w:val="auto"/>
        </w:rPr>
        <w:t>报告期末企业聘用人员中</w:t>
      </w:r>
      <w:r>
        <w:rPr>
          <w:rFonts w:hint="eastAsia" w:ascii="宋体" w:hAnsi="宋体"/>
          <w:color w:val="auto"/>
        </w:rPr>
        <w:t>主要从事非</w:t>
      </w:r>
      <w:r>
        <w:rPr>
          <w:rFonts w:hint="eastAsia" w:ascii="宋体" w:hAnsi="宋体" w:cs="Arial Unicode MS"/>
          <w:color w:val="auto"/>
        </w:rPr>
        <w:t>工程造价咨询</w:t>
      </w:r>
      <w:r>
        <w:rPr>
          <w:rFonts w:hint="eastAsia" w:ascii="宋体" w:hAnsi="宋体"/>
          <w:color w:val="auto"/>
        </w:rPr>
        <w:t>工作的人员。</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17</w:t>
      </w:r>
      <w:r>
        <w:rPr>
          <w:rFonts w:hint="eastAsia" w:ascii="黑体" w:hAnsi="黑体" w:eastAsia="黑体" w:cs="黑体"/>
          <w:highlight w:val="none"/>
        </w:rPr>
        <w:t xml:space="preserve">.一级注册造价工程师  </w:t>
      </w:r>
      <w:r>
        <w:rPr>
          <w:rFonts w:hint="eastAsia" w:ascii="宋体" w:hAnsi="宋体" w:cs="Arial Unicode MS"/>
          <w:highlight w:val="none"/>
        </w:rPr>
        <w:t>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18</w:t>
      </w:r>
      <w:r>
        <w:rPr>
          <w:rFonts w:hint="eastAsia" w:ascii="黑体" w:hAnsi="黑体" w:eastAsia="黑体" w:cs="黑体"/>
          <w:highlight w:val="none"/>
        </w:rPr>
        <w:t xml:space="preserve">.二级注册造价工程师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企业聘用人员中取得二级造价工程师职业资格证书，并在本企业注册的人员。</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19</w:t>
      </w:r>
      <w:r>
        <w:rPr>
          <w:rFonts w:hint="eastAsia" w:ascii="黑体" w:hAnsi="黑体" w:eastAsia="黑体" w:cs="黑体"/>
          <w:color w:val="auto"/>
          <w:highlight w:val="none"/>
        </w:rPr>
        <w:t>.期末专业技术人员合计</w:t>
      </w:r>
      <w:r>
        <w:rPr>
          <w:rFonts w:hint="eastAsia" w:ascii="宋体" w:hAnsi="宋体" w:cs="Arial Unicode MS"/>
          <w:color w:val="auto"/>
          <w:lang w:val="en-US" w:eastAsia="zh-CN"/>
        </w:rPr>
        <w:t xml:space="preserve">  </w:t>
      </w:r>
      <w:r>
        <w:rPr>
          <w:rFonts w:hint="eastAsia" w:ascii="宋体" w:hAnsi="宋体" w:cs="Arial Unicode MS"/>
          <w:color w:val="auto"/>
        </w:rPr>
        <w:t>指报告期末企业聘用人员中涵盖所有业务种类的全部专业技术人员的总数，包括</w:t>
      </w:r>
      <w:r>
        <w:rPr>
          <w:rFonts w:hint="eastAsia" w:ascii="宋体" w:hAnsi="宋体"/>
          <w:color w:val="auto"/>
        </w:rPr>
        <w:t>持有注</w:t>
      </w:r>
      <w:r>
        <w:rPr>
          <w:rFonts w:hint="eastAsia" w:ascii="宋体" w:hAnsi="宋体" w:cs="Arial Unicode MS"/>
          <w:color w:val="auto"/>
        </w:rPr>
        <w:t>册执业证书的人员，评定或聘任专业技术职称的人员。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20</w:t>
      </w:r>
      <w:r>
        <w:rPr>
          <w:rFonts w:hint="eastAsia" w:ascii="黑体" w:hAnsi="黑体" w:eastAsia="黑体" w:cs="黑体"/>
          <w:highlight w:val="none"/>
        </w:rPr>
        <w:t>.高级职称人员</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企业聘用人员中取得高级专业技术职称资格的人员。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21</w:t>
      </w:r>
      <w:r>
        <w:rPr>
          <w:rFonts w:hint="eastAsia" w:ascii="黑体" w:hAnsi="黑体" w:eastAsia="黑体" w:cs="黑体"/>
          <w:highlight w:val="none"/>
        </w:rPr>
        <w:t>.中级职称人员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企业聘用人员中取得中级专业技术职称资格的人员。</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22</w:t>
      </w:r>
      <w:r>
        <w:rPr>
          <w:rFonts w:hint="eastAsia" w:ascii="黑体" w:hAnsi="黑体" w:eastAsia="黑体" w:cs="黑体"/>
          <w:highlight w:val="none"/>
        </w:rPr>
        <w:t>.初级职称人员</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企业聘用人员中取得初级专业技术职称资格的人员。</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23</w:t>
      </w:r>
      <w:r>
        <w:rPr>
          <w:rFonts w:hint="eastAsia" w:ascii="黑体" w:hAnsi="黑体" w:eastAsia="黑体" w:cs="黑体"/>
          <w:highlight w:val="none"/>
        </w:rPr>
        <w:t>.期末注册执业人次合计</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指报告期末企业聘用人员中取得各类职业资格证书，并在本企业注册的</w:t>
      </w:r>
      <w:r>
        <w:rPr>
          <w:rFonts w:hint="eastAsia" w:ascii="宋体" w:hAnsi="宋体" w:cs="Arial Unicode MS"/>
          <w:highlight w:val="none"/>
          <w:lang w:eastAsia="zh-CN"/>
        </w:rPr>
        <w:t>总</w:t>
      </w:r>
      <w:r>
        <w:rPr>
          <w:rFonts w:hint="eastAsia" w:ascii="宋体" w:hAnsi="宋体" w:cs="Arial Unicode MS"/>
          <w:highlight w:val="none"/>
        </w:rPr>
        <w:t>人次数。</w:t>
      </w:r>
    </w:p>
    <w:p>
      <w:pPr>
        <w:tabs>
          <w:tab w:val="left" w:pos="0"/>
        </w:tabs>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24</w:t>
      </w:r>
      <w:r>
        <w:rPr>
          <w:rFonts w:hint="eastAsia" w:ascii="黑体" w:hAnsi="黑体" w:eastAsia="黑体" w:cs="黑体"/>
          <w:highlight w:val="none"/>
        </w:rPr>
        <w:t>.一级注册造价工程师</w:t>
      </w:r>
      <w:r>
        <w:rPr>
          <w:rFonts w:hint="eastAsia" w:ascii="黑体" w:hAnsi="黑体" w:eastAsia="黑体" w:cs="黑体"/>
          <w:highlight w:val="none"/>
          <w:lang w:eastAsia="zh-CN"/>
        </w:rPr>
        <w:t>人次</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如一人取得不同专业一级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25</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26</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27</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28</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企业聘用人员中取得水利工程专业一级造价工程师职业资格证书，并在本企业注册的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29</w:t>
      </w:r>
      <w:r>
        <w:rPr>
          <w:rFonts w:hint="eastAsia" w:ascii="黑体" w:hAnsi="黑体" w:eastAsia="黑体" w:cs="黑体"/>
          <w:highlight w:val="none"/>
        </w:rPr>
        <w:t>.二级注册造价工程师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highlight w:val="none"/>
        </w:rPr>
        <w:t xml:space="preserve"> </w:t>
      </w:r>
      <w:r>
        <w:rPr>
          <w:rFonts w:hint="eastAsia" w:ascii="宋体" w:hAnsi="宋体" w:cs="Arial Unicode MS"/>
          <w:highlight w:val="none"/>
        </w:rPr>
        <w:t xml:space="preserve"> 指</w:t>
      </w:r>
      <w:r>
        <w:rPr>
          <w:rFonts w:hint="eastAsia" w:ascii="宋体" w:hAnsi="宋体" w:cs="Arial Unicode MS"/>
          <w:color w:val="auto"/>
        </w:rPr>
        <w:t>报告期末</w:t>
      </w:r>
      <w:r>
        <w:rPr>
          <w:rFonts w:hint="eastAsia" w:ascii="宋体" w:hAnsi="宋体" w:cs="Arial Unicode MS"/>
          <w:highlight w:val="none"/>
        </w:rPr>
        <w:t>企业聘用人员中取得二级造价工程师职业资格证书，并在本企业注册的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如一人取得不同专业二级</w:t>
      </w:r>
      <w:r>
        <w:rPr>
          <w:rFonts w:hint="eastAsia" w:ascii="宋体" w:hAnsi="宋体" w:cs="Arial Unicode MS"/>
          <w:highlight w:val="none"/>
        </w:rPr>
        <w:t>造价工程师</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30</w:t>
      </w:r>
      <w:r>
        <w:rPr>
          <w:rFonts w:hint="eastAsia" w:ascii="黑体" w:hAnsi="黑体" w:eastAsia="黑体" w:cs="黑体"/>
          <w:highlight w:val="none"/>
        </w:rPr>
        <w:t>.土木建筑工程专业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企业聘用人员中取得土木建筑工程专业二级造价工程师职业资格证书，并在本企业注册的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31</w:t>
      </w:r>
      <w:r>
        <w:rPr>
          <w:rFonts w:hint="eastAsia" w:ascii="黑体" w:hAnsi="黑体" w:eastAsia="黑体" w:cs="黑体"/>
          <w:highlight w:val="none"/>
        </w:rPr>
        <w:t>.安装工程专业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企业聘用人员中取得安装工程专业二级造价工程师职业资格证书，并在本企业注册的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ascii="宋体" w:hAnsi="宋体" w:cs="Arial Unicode MS"/>
          <w:highlight w:val="none"/>
        </w:rPr>
      </w:pPr>
      <w:r>
        <w:rPr>
          <w:rFonts w:hint="eastAsia" w:ascii="黑体" w:hAnsi="黑体" w:eastAsia="黑体" w:cs="黑体"/>
          <w:highlight w:val="none"/>
          <w:lang w:val="en-US" w:eastAsia="zh-CN"/>
        </w:rPr>
        <w:t>32</w:t>
      </w:r>
      <w:r>
        <w:rPr>
          <w:rFonts w:hint="eastAsia" w:ascii="黑体" w:hAnsi="黑体" w:eastAsia="黑体" w:cs="黑体"/>
          <w:highlight w:val="none"/>
        </w:rPr>
        <w:t>.交通运输工程专业</w:t>
      </w:r>
      <w:r>
        <w:rPr>
          <w:rFonts w:hint="eastAsia" w:ascii="黑体" w:hAnsi="黑体" w:eastAsia="黑体" w:cs="黑体"/>
          <w:highlight w:val="none"/>
          <w:lang w:eastAsia="zh-CN"/>
        </w:rPr>
        <w:t>人次</w:t>
      </w:r>
      <w:r>
        <w:rPr>
          <w:rFonts w:hint="eastAsia" w:ascii="黑体" w:hAnsi="黑体" w:eastAsia="黑体" w:cs="黑体"/>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企业聘用人员中取得交通运输工程专业二级造价工程师职业资格证书，并在本企业注册的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33</w:t>
      </w:r>
      <w:r>
        <w:rPr>
          <w:rFonts w:hint="eastAsia" w:ascii="黑体" w:hAnsi="黑体" w:eastAsia="黑体" w:cs="黑体"/>
          <w:highlight w:val="none"/>
        </w:rPr>
        <w:t>.水利工程专业</w:t>
      </w:r>
      <w:r>
        <w:rPr>
          <w:rFonts w:hint="eastAsia" w:ascii="黑体" w:hAnsi="黑体" w:eastAsia="黑体" w:cs="黑体"/>
          <w:highlight w:val="none"/>
          <w:lang w:eastAsia="zh-CN"/>
        </w:rPr>
        <w:t>人次</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企业聘用人员中取得水利工程专业二级造价工程师职业资格证书，并在本企业注册的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p>
    <w:p>
      <w:pPr>
        <w:tabs>
          <w:tab w:val="left" w:pos="0"/>
        </w:tabs>
        <w:ind w:firstLine="420" w:firstLineChars="200"/>
        <w:rPr>
          <w:rFonts w:hint="eastAsia" w:ascii="宋体" w:hAnsi="宋体" w:cs="Arial Unicode MS"/>
          <w:color w:val="auto"/>
        </w:rPr>
      </w:pPr>
      <w:r>
        <w:rPr>
          <w:rFonts w:hint="eastAsia" w:ascii="黑体" w:hAnsi="黑体" w:eastAsia="黑体" w:cs="黑体"/>
          <w:highlight w:val="none"/>
          <w:lang w:val="en-US" w:eastAsia="zh-CN"/>
        </w:rPr>
        <w:t>34.</w:t>
      </w:r>
      <w:r>
        <w:rPr>
          <w:rFonts w:hint="eastAsia" w:ascii="黑体" w:hAnsi="黑体" w:eastAsia="黑体" w:cs="黑体"/>
          <w:color w:val="auto"/>
          <w:highlight w:val="none"/>
          <w:lang w:val="en-US" w:eastAsia="zh-CN"/>
        </w:rPr>
        <w:t>注册监理工程师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color w:val="auto"/>
          <w:highlight w:val="none"/>
          <w:lang w:val="en-US" w:eastAsia="zh-CN"/>
        </w:rPr>
        <w:t xml:space="preserve"> </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取得监理工程师</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35.咨询工程师（投资）</w:t>
      </w:r>
      <w:r>
        <w:rPr>
          <w:rFonts w:hint="eastAsia" w:ascii="黑体" w:hAnsi="黑体" w:eastAsia="黑体" w:cs="黑体"/>
          <w:color w:val="auto"/>
          <w:sz w:val="21"/>
          <w:szCs w:val="24"/>
          <w:highlight w:val="none"/>
          <w:lang w:val="en-US" w:eastAsia="zh-CN"/>
        </w:rPr>
        <w:t>人次</w:t>
      </w:r>
      <w:r>
        <w:rPr>
          <w:rFonts w:hint="eastAsia" w:ascii="宋体" w:hAnsi="宋体" w:cs="Arial Unicode MS"/>
          <w:color w:val="auto"/>
          <w:lang w:val="en-US" w:eastAsia="zh-CN"/>
        </w:rPr>
        <w:t xml:space="preserve">  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取得咨询工程师（投资）</w:t>
      </w:r>
      <w:r>
        <w:rPr>
          <w:rFonts w:hint="eastAsia" w:ascii="宋体" w:hAnsi="宋体" w:cs="Arial Unicode MS"/>
          <w:color w:val="auto"/>
        </w:rPr>
        <w:t>职业资格证书，并在本企业注册的</w:t>
      </w:r>
      <w:r>
        <w:rPr>
          <w:rFonts w:hint="eastAsia" w:ascii="宋体" w:hAnsi="宋体" w:cs="Arial Unicode MS"/>
          <w:color w:val="auto"/>
          <w:lang w:val="en-US" w:eastAsia="zh-CN"/>
        </w:rPr>
        <w:t>人次数</w:t>
      </w:r>
      <w:r>
        <w:rPr>
          <w:rFonts w:hint="eastAsia" w:ascii="宋体" w:hAnsi="宋体" w:cs="Arial Unicode MS"/>
          <w:color w:val="auto"/>
        </w:rPr>
        <w:t>。</w:t>
      </w:r>
    </w:p>
    <w:p>
      <w:pPr>
        <w:tabs>
          <w:tab w:val="left" w:pos="0"/>
        </w:tabs>
        <w:ind w:firstLine="420" w:firstLineChars="200"/>
        <w:rPr>
          <w:rFonts w:hint="eastAsia" w:ascii="宋体" w:hAnsi="宋体" w:cs="Arial Unicode MS"/>
          <w:color w:val="auto"/>
        </w:rPr>
      </w:pPr>
      <w:r>
        <w:rPr>
          <w:rFonts w:hint="eastAsia" w:ascii="黑体" w:hAnsi="黑体" w:eastAsia="黑体" w:cs="黑体"/>
          <w:color w:val="auto"/>
          <w:highlight w:val="none"/>
          <w:lang w:val="en-US" w:eastAsia="zh-CN"/>
        </w:rPr>
        <w:t>36.</w:t>
      </w:r>
      <w:r>
        <w:rPr>
          <w:rFonts w:hint="eastAsia" w:ascii="黑体" w:hAnsi="黑体" w:eastAsia="黑体" w:cs="黑体"/>
          <w:color w:val="auto"/>
          <w:sz w:val="21"/>
          <w:szCs w:val="24"/>
          <w:highlight w:val="none"/>
          <w:lang w:val="en-US" w:eastAsia="zh-CN"/>
        </w:rPr>
        <w:t>勘察设计行业注册执业人次</w:t>
      </w:r>
      <w:r>
        <w:rPr>
          <w:rFonts w:hint="eastAsia" w:ascii="宋体" w:hAnsi="宋体" w:cs="Arial Unicode MS"/>
          <w:color w:val="auto"/>
          <w:sz w:val="21"/>
          <w:szCs w:val="24"/>
          <w:lang w:val="en-US" w:eastAsia="zh-CN"/>
        </w:rPr>
        <w:t xml:space="preserve"> </w:t>
      </w:r>
      <w:r>
        <w:rPr>
          <w:rFonts w:hint="eastAsia" w:ascii="宋体" w:hAnsi="宋体" w:cs="Arial Unicode MS"/>
          <w:color w:val="auto"/>
          <w:lang w:val="en-US" w:eastAsia="zh-CN"/>
        </w:rPr>
        <w:t>指</w:t>
      </w:r>
      <w:r>
        <w:rPr>
          <w:rFonts w:hint="eastAsia" w:ascii="宋体" w:hAnsi="宋体" w:cs="Arial Unicode MS"/>
          <w:color w:val="auto"/>
        </w:rPr>
        <w:t>报告期末企业聘用人员中</w:t>
      </w:r>
      <w:r>
        <w:rPr>
          <w:rFonts w:hint="eastAsia" w:ascii="宋体" w:hAnsi="宋体" w:cs="Arial Unicode MS"/>
          <w:color w:val="auto"/>
          <w:lang w:val="en-US" w:eastAsia="zh-CN"/>
        </w:rPr>
        <w:t>取得</w:t>
      </w:r>
      <w:r>
        <w:rPr>
          <w:rFonts w:hint="eastAsia" w:ascii="宋体" w:hAnsi="宋体" w:eastAsia="宋体" w:cs="Arial Unicode MS"/>
          <w:color w:val="auto"/>
          <w:sz w:val="21"/>
          <w:szCs w:val="24"/>
          <w:lang w:val="en-US" w:eastAsia="zh-CN"/>
        </w:rPr>
        <w:t>勘察设计行业</w:t>
      </w:r>
      <w:r>
        <w:rPr>
          <w:rFonts w:hint="eastAsia" w:ascii="宋体" w:hAnsi="宋体" w:cs="Arial Unicode MS"/>
          <w:color w:val="auto"/>
        </w:rPr>
        <w:t>职业资格证书</w:t>
      </w:r>
      <w:r>
        <w:rPr>
          <w:rFonts w:hint="eastAsia" w:ascii="宋体" w:hAnsi="宋体" w:cs="Arial Unicode MS"/>
          <w:color w:val="auto"/>
          <w:lang w:eastAsia="zh-CN"/>
        </w:rPr>
        <w:t>（</w:t>
      </w:r>
      <w:r>
        <w:rPr>
          <w:rFonts w:hint="eastAsia" w:ascii="宋体" w:hAnsi="宋体" w:cs="Arial Unicode MS"/>
          <w:color w:val="auto"/>
          <w:lang w:val="en-US" w:eastAsia="zh-CN"/>
        </w:rPr>
        <w:t>包括注册工程师、注册建筑师、注册景观设计师等）</w:t>
      </w:r>
      <w:r>
        <w:rPr>
          <w:rFonts w:hint="eastAsia" w:ascii="宋体" w:hAnsi="宋体" w:cs="Arial Unicode MS"/>
          <w:color w:val="auto"/>
        </w:rPr>
        <w:t>，并在本企业注册的</w:t>
      </w:r>
      <w:r>
        <w:rPr>
          <w:rFonts w:hint="eastAsia" w:ascii="宋体" w:hAnsi="宋体" w:cs="Arial Unicode MS"/>
          <w:color w:val="auto"/>
          <w:lang w:val="en-US" w:eastAsia="zh-CN"/>
        </w:rPr>
        <w:t>人次数</w:t>
      </w:r>
      <w:r>
        <w:rPr>
          <w:rFonts w:hint="eastAsia" w:ascii="宋体" w:hAnsi="宋体" w:cs="Arial Unicode MS"/>
          <w:color w:val="auto"/>
        </w:rPr>
        <w:t>。</w:t>
      </w:r>
      <w:r>
        <w:rPr>
          <w:rFonts w:hint="eastAsia" w:ascii="宋体" w:hAnsi="宋体" w:cs="Arial Unicode MS"/>
          <w:highlight w:val="none"/>
          <w:lang w:eastAsia="zh-CN"/>
        </w:rPr>
        <w:t>如一人取得不同类型</w:t>
      </w:r>
      <w:r>
        <w:rPr>
          <w:rFonts w:hint="eastAsia" w:ascii="宋体" w:hAnsi="宋体" w:eastAsia="宋体" w:cs="Arial Unicode MS"/>
          <w:color w:val="auto"/>
          <w:sz w:val="21"/>
          <w:szCs w:val="24"/>
          <w:highlight w:val="none"/>
          <w:lang w:val="en-US" w:eastAsia="zh-CN"/>
        </w:rPr>
        <w:t>勘察设计行业</w:t>
      </w:r>
      <w:r>
        <w:rPr>
          <w:rFonts w:hint="eastAsia" w:ascii="宋体" w:hAnsi="宋体" w:cs="Arial Unicode MS"/>
          <w:highlight w:val="none"/>
          <w:lang w:eastAsia="zh-CN"/>
        </w:rPr>
        <w:t>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default" w:ascii="宋体" w:hAnsi="宋体" w:eastAsia="宋体" w:cs="Arial Unicode MS"/>
          <w:color w:val="auto"/>
          <w:lang w:val="en-US" w:eastAsia="zh-CN"/>
        </w:rPr>
      </w:pPr>
      <w:r>
        <w:rPr>
          <w:rFonts w:hint="eastAsia" w:ascii="黑体" w:hAnsi="黑体" w:eastAsia="黑体" w:cs="黑体"/>
          <w:color w:val="auto"/>
          <w:highlight w:val="none"/>
          <w:lang w:val="en-US" w:eastAsia="zh-CN"/>
        </w:rPr>
        <w:t>37.</w:t>
      </w:r>
      <w:r>
        <w:rPr>
          <w:rFonts w:hint="eastAsia" w:ascii="黑体" w:hAnsi="黑体" w:eastAsia="黑体" w:cs="黑体"/>
          <w:b w:val="0"/>
          <w:bCs w:val="0"/>
          <w:color w:val="auto"/>
          <w:highlight w:val="none"/>
        </w:rPr>
        <w:t>注册建造师</w:t>
      </w:r>
      <w:r>
        <w:rPr>
          <w:rFonts w:hint="eastAsia" w:ascii="黑体" w:hAnsi="黑体" w:eastAsia="黑体" w:cs="黑体"/>
          <w:color w:val="auto"/>
          <w:sz w:val="21"/>
          <w:szCs w:val="24"/>
          <w:highlight w:val="none"/>
          <w:lang w:val="en-US" w:eastAsia="zh-CN"/>
        </w:rPr>
        <w:t>人次</w:t>
      </w:r>
      <w:r>
        <w:rPr>
          <w:rFonts w:hint="eastAsia" w:ascii="黑体" w:hAnsi="黑体" w:eastAsia="黑体" w:cs="黑体"/>
          <w:b w:val="0"/>
          <w:bCs w:val="0"/>
          <w:color w:val="auto"/>
          <w:highlight w:val="none"/>
        </w:rPr>
        <w:t xml:space="preserve"> </w:t>
      </w:r>
      <w:r>
        <w:rPr>
          <w:rFonts w:hint="eastAsia" w:ascii="宋体" w:hAnsi="宋体" w:eastAsia="宋体" w:cs="Arial Unicode MS"/>
          <w:b w:val="0"/>
          <w:bCs w:val="0"/>
          <w:color w:val="auto"/>
        </w:rPr>
        <w:t xml:space="preserve"> </w:t>
      </w:r>
      <w:r>
        <w:rPr>
          <w:rFonts w:hint="eastAsia" w:ascii="宋体" w:hAnsi="宋体" w:eastAsia="宋体" w:cs="Arial Unicode MS"/>
          <w:color w:val="auto"/>
        </w:rPr>
        <w:t>指报告期末企业聘用人员中取得建造师</w:t>
      </w:r>
      <w:r>
        <w:rPr>
          <w:rFonts w:hint="eastAsia" w:ascii="宋体" w:hAnsi="宋体" w:cs="Arial Unicode MS"/>
          <w:color w:val="auto"/>
          <w:lang w:val="en-US" w:eastAsia="zh-CN"/>
        </w:rPr>
        <w:t>职业</w:t>
      </w:r>
      <w:r>
        <w:rPr>
          <w:rFonts w:hint="eastAsia" w:ascii="宋体" w:hAnsi="宋体" w:eastAsia="宋体" w:cs="Arial Unicode MS"/>
          <w:color w:val="auto"/>
        </w:rPr>
        <w:t>资格证书，并在本企业注册的</w:t>
      </w:r>
      <w:r>
        <w:rPr>
          <w:rFonts w:hint="eastAsia" w:ascii="宋体" w:hAnsi="宋体" w:cs="Arial Unicode MS"/>
          <w:color w:val="auto"/>
          <w:lang w:val="en-US" w:eastAsia="zh-CN"/>
        </w:rPr>
        <w:t>人次数</w:t>
      </w:r>
      <w:r>
        <w:rPr>
          <w:rFonts w:hint="eastAsia" w:ascii="宋体" w:hAnsi="宋体" w:eastAsia="宋体" w:cs="Arial Unicode MS"/>
          <w:color w:val="auto"/>
        </w:rPr>
        <w:t>。</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38</w:t>
      </w:r>
      <w:r>
        <w:rPr>
          <w:rFonts w:hint="eastAsia" w:ascii="黑体" w:hAnsi="黑体" w:eastAsia="黑体" w:cs="黑体"/>
          <w:highlight w:val="none"/>
        </w:rPr>
        <w:t>.其他注册执业人</w:t>
      </w:r>
      <w:r>
        <w:rPr>
          <w:rFonts w:hint="eastAsia" w:ascii="黑体" w:hAnsi="黑体" w:eastAsia="黑体" w:cs="黑体"/>
          <w:color w:val="auto"/>
          <w:sz w:val="21"/>
          <w:szCs w:val="24"/>
          <w:highlight w:val="none"/>
          <w:lang w:val="en-US" w:eastAsia="zh-CN"/>
        </w:rPr>
        <w:t>次</w:t>
      </w:r>
      <w:r>
        <w:rPr>
          <w:rFonts w:hint="eastAsia" w:ascii="宋体" w:hAnsi="宋体" w:cs="Arial Unicode MS"/>
          <w:highlight w:val="none"/>
        </w:rPr>
        <w:t xml:space="preserve">  指</w:t>
      </w:r>
      <w:r>
        <w:rPr>
          <w:rFonts w:hint="eastAsia" w:ascii="宋体" w:hAnsi="宋体" w:eastAsia="宋体" w:cs="Arial Unicode MS"/>
          <w:color w:val="auto"/>
        </w:rPr>
        <w:t>报告期末</w:t>
      </w:r>
      <w:r>
        <w:rPr>
          <w:rFonts w:hint="eastAsia" w:ascii="宋体" w:hAnsi="宋体" w:cs="Arial Unicode MS"/>
          <w:highlight w:val="none"/>
        </w:rPr>
        <w:t>企业聘用人员中取得其他类别职业资格证书，并在本企业注册的</w:t>
      </w:r>
      <w:r>
        <w:rPr>
          <w:rFonts w:hint="eastAsia" w:ascii="宋体" w:hAnsi="宋体" w:cs="Arial Unicode MS"/>
          <w:highlight w:val="none"/>
          <w:lang w:val="en-US" w:eastAsia="zh-CN"/>
        </w:rPr>
        <w:t>人次数</w:t>
      </w:r>
      <w:r>
        <w:rPr>
          <w:rFonts w:hint="eastAsia" w:ascii="宋体" w:hAnsi="宋体" w:cs="Arial Unicode MS"/>
          <w:highlight w:val="none"/>
        </w:rPr>
        <w:t>。</w:t>
      </w:r>
      <w:r>
        <w:rPr>
          <w:rFonts w:hint="eastAsia" w:ascii="宋体" w:hAnsi="宋体" w:cs="Arial Unicode MS"/>
          <w:highlight w:val="none"/>
          <w:lang w:eastAsia="zh-CN"/>
        </w:rPr>
        <w:t>如一人取得不同类型执业</w:t>
      </w:r>
      <w:r>
        <w:rPr>
          <w:rFonts w:hint="eastAsia" w:ascii="宋体" w:hAnsi="宋体" w:cs="Arial Unicode MS"/>
          <w:highlight w:val="none"/>
        </w:rPr>
        <w:t>资格证书</w:t>
      </w:r>
      <w:r>
        <w:rPr>
          <w:rFonts w:hint="eastAsia" w:ascii="宋体" w:hAnsi="宋体" w:cs="Arial Unicode MS"/>
          <w:highlight w:val="none"/>
          <w:lang w:eastAsia="zh-CN"/>
        </w:rPr>
        <w:t>，按所取得证书数量计算。</w:t>
      </w:r>
    </w:p>
    <w:p>
      <w:pPr>
        <w:tabs>
          <w:tab w:val="left" w:pos="0"/>
        </w:tabs>
        <w:ind w:firstLine="420" w:firstLineChars="200"/>
        <w:rPr>
          <w:rFonts w:hint="eastAsia" w:ascii="宋体" w:hAnsi="宋体" w:cs="Arial Unicode MS"/>
          <w:color w:val="auto"/>
          <w:lang w:eastAsia="zh-CN"/>
        </w:rPr>
      </w:pPr>
      <w:r>
        <w:rPr>
          <w:rFonts w:hint="eastAsia" w:ascii="黑体" w:hAnsi="黑体" w:eastAsia="黑体" w:cs="黑体"/>
          <w:highlight w:val="none"/>
          <w:lang w:val="en-US" w:eastAsia="zh-CN"/>
        </w:rPr>
        <w:t xml:space="preserve">39.新吸纳就业人员合计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color w:val="auto"/>
          <w:lang w:eastAsia="zh-CN"/>
        </w:rPr>
        <w:t>与上一报告期最后一日相比</w:t>
      </w:r>
      <w:r>
        <w:rPr>
          <w:rFonts w:hint="eastAsia" w:ascii="宋体" w:hAnsi="宋体" w:cs="Arial Unicode MS"/>
          <w:highlight w:val="none"/>
        </w:rPr>
        <w:t>企业</w:t>
      </w:r>
      <w:r>
        <w:rPr>
          <w:rFonts w:hint="eastAsia" w:ascii="宋体" w:hAnsi="宋体" w:cs="Arial Unicode MS"/>
          <w:highlight w:val="none"/>
          <w:lang w:val="en-US" w:eastAsia="zh-CN"/>
        </w:rPr>
        <w:t>新增加的就业人员</w:t>
      </w:r>
      <w:r>
        <w:rPr>
          <w:rFonts w:hint="eastAsia" w:ascii="宋体" w:hAnsi="宋体" w:cs="Arial Unicode MS"/>
          <w:color w:val="auto"/>
          <w:lang w:val="en-US" w:eastAsia="zh-CN"/>
        </w:rPr>
        <w:t>的数量</w:t>
      </w:r>
      <w:r>
        <w:rPr>
          <w:rFonts w:hint="eastAsia" w:ascii="宋体" w:hAnsi="宋体" w:cs="Arial Unicode MS"/>
          <w:color w:val="auto"/>
          <w:lang w:eastAsia="zh-CN"/>
        </w:rPr>
        <w:t>。</w:t>
      </w:r>
    </w:p>
    <w:p>
      <w:pPr>
        <w:tabs>
          <w:tab w:val="left" w:pos="0"/>
        </w:tabs>
        <w:ind w:firstLine="420" w:firstLineChars="200"/>
        <w:rPr>
          <w:rFonts w:hint="eastAsia" w:ascii="宋体" w:hAnsi="宋体" w:cs="Arial Unicode MS"/>
          <w:color w:val="auto"/>
          <w:lang w:val="en-US" w:eastAsia="zh-CN"/>
        </w:rPr>
      </w:pPr>
      <w:r>
        <w:rPr>
          <w:rFonts w:hint="eastAsia" w:ascii="黑体" w:hAnsi="黑体" w:eastAsia="黑体" w:cs="黑体"/>
          <w:color w:val="auto"/>
          <w:highlight w:val="none"/>
          <w:lang w:val="en-US" w:eastAsia="zh-CN"/>
        </w:rPr>
        <w:t xml:space="preserve">40.应届高校毕业生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中应届高等院校毕业生（包含：专科毕业省、本科毕业生、硕士毕业生和博士毕业生）的数量。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41.退伍军人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中从中国人民解放军依法退出现役的军官、军士和义务兵等人员的数量。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42.农民工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中户籍仍在农村，从事非农产业或外出从业6个月及以上的劳动者的数量。</w:t>
      </w:r>
    </w:p>
    <w:p>
      <w:pPr>
        <w:tabs>
          <w:tab w:val="left" w:pos="0"/>
        </w:tabs>
        <w:ind w:firstLine="420" w:firstLineChars="2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43.脱贫人口  </w:t>
      </w:r>
      <w:r>
        <w:rPr>
          <w:rFonts w:hint="eastAsia" w:ascii="宋体" w:hAnsi="宋体" w:cs="Arial Unicode MS"/>
          <w:highlight w:val="none"/>
        </w:rPr>
        <w:t>指</w:t>
      </w:r>
      <w:r>
        <w:rPr>
          <w:rFonts w:hint="eastAsia" w:ascii="宋体" w:hAnsi="宋体" w:eastAsia="宋体" w:cs="Arial Unicode MS"/>
          <w:color w:val="auto"/>
        </w:rPr>
        <w:t>报告期末</w:t>
      </w:r>
      <w:r>
        <w:rPr>
          <w:rFonts w:hint="eastAsia" w:ascii="宋体" w:hAnsi="宋体" w:cs="Arial Unicode MS"/>
          <w:highlight w:val="none"/>
        </w:rPr>
        <w:t>企业</w:t>
      </w:r>
      <w:r>
        <w:rPr>
          <w:rFonts w:hint="eastAsia" w:ascii="宋体" w:hAnsi="宋体" w:cs="Arial Unicode MS"/>
          <w:highlight w:val="none"/>
          <w:lang w:val="en-US" w:eastAsia="zh-CN"/>
        </w:rPr>
        <w:t>新吸纳就业人员</w:t>
      </w:r>
      <w:r>
        <w:rPr>
          <w:rFonts w:hint="eastAsia" w:ascii="宋体" w:hAnsi="宋体" w:cs="Arial Unicode MS"/>
          <w:color w:val="auto"/>
          <w:lang w:val="en-US" w:eastAsia="zh-CN"/>
        </w:rPr>
        <w:t>中脱离贫困状况的原贫困人口的数量。</w:t>
      </w:r>
      <w:r>
        <w:rPr>
          <w:rFonts w:hint="eastAsia" w:ascii="黑体" w:hAnsi="黑体" w:eastAsia="黑体" w:cs="黑体"/>
          <w:color w:val="auto"/>
          <w:highlight w:val="none"/>
          <w:lang w:val="en-US" w:eastAsia="zh-CN"/>
        </w:rPr>
        <w:t xml:space="preserve"> </w:t>
      </w:r>
    </w:p>
    <w:p>
      <w:pPr>
        <w:pStyle w:val="3"/>
        <w:spacing w:before="157" w:beforeLines="50" w:beforeAutospacing="0" w:after="157" w:afterLines="50" w:afterAutospacing="0"/>
        <w:jc w:val="center"/>
        <w:rPr>
          <w:b w:val="0"/>
        </w:rPr>
      </w:pPr>
      <w:r>
        <w:rPr>
          <w:b w:val="0"/>
          <w:bCs/>
          <w:sz w:val="28"/>
          <w:szCs w:val="28"/>
          <w:highlight w:val="none"/>
        </w:rPr>
        <w:t>（三）建造3表  工程造价咨询企业业务</w:t>
      </w:r>
      <w:r>
        <w:rPr>
          <w:rFonts w:hint="eastAsia" w:ascii="宋体" w:hAnsi="宋体" w:cs="宋体"/>
          <w:b w:val="0"/>
          <w:bCs/>
          <w:color w:val="auto"/>
          <w:kern w:val="0"/>
          <w:sz w:val="28"/>
          <w:szCs w:val="28"/>
          <w:highlight w:val="none"/>
          <w:lang w:bidi="ar"/>
        </w:rPr>
        <w:t>情况</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44.营业收入合计 </w:t>
      </w:r>
      <w:r>
        <w:rPr>
          <w:rFonts w:hint="eastAsia" w:ascii="宋体" w:hAnsi="宋体" w:cs="Arial Unicode MS"/>
          <w:highlight w:val="none"/>
          <w:lang w:val="en-US" w:eastAsia="zh-CN"/>
        </w:rPr>
        <w:t xml:space="preserve"> 指报告期内企业完成所有业务的收入合计。</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45</w:t>
      </w:r>
      <w:r>
        <w:rPr>
          <w:rFonts w:hint="eastAsia" w:ascii="黑体" w:hAnsi="黑体" w:eastAsia="黑体" w:cs="黑体"/>
          <w:highlight w:val="none"/>
        </w:rPr>
        <w:t>.工程造价咨询业务收入</w:t>
      </w:r>
      <w:r>
        <w:rPr>
          <w:rFonts w:hint="eastAsia" w:ascii="宋体" w:hAnsi="宋体" w:cs="Arial Unicode MS"/>
          <w:highlight w:val="none"/>
        </w:rPr>
        <w:t xml:space="preserve">  指报告期内企业完成工程造价咨询业务收入总额。</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46</w:t>
      </w:r>
      <w:r>
        <w:rPr>
          <w:rFonts w:hint="eastAsia" w:ascii="黑体" w:hAnsi="黑体" w:eastAsia="黑体" w:cs="黑体"/>
          <w:highlight w:val="none"/>
        </w:rPr>
        <w:t xml:space="preserve">.房屋建筑工程 </w:t>
      </w:r>
      <w:r>
        <w:rPr>
          <w:rFonts w:ascii="宋体" w:hAnsi="宋体" w:cs="Arial Unicode MS"/>
          <w:highlight w:val="none"/>
        </w:rPr>
        <w:t xml:space="preserve"> </w:t>
      </w:r>
      <w:r>
        <w:rPr>
          <w:rFonts w:hint="eastAsia" w:ascii="宋体" w:hAnsi="宋体" w:cs="Arial Unicode MS"/>
          <w:highlight w:val="none"/>
        </w:rPr>
        <w:t>指报告期内企业完成房屋建筑工程造价咨询业务的收入。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47</w:t>
      </w:r>
      <w:r>
        <w:rPr>
          <w:rFonts w:hint="eastAsia" w:ascii="黑体" w:hAnsi="黑体" w:eastAsia="黑体" w:cs="黑体"/>
          <w:highlight w:val="none"/>
        </w:rPr>
        <w:t>.市政工程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指报告期内企业完成市政公用工程造价咨询业务的收入。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48</w:t>
      </w:r>
      <w:r>
        <w:rPr>
          <w:rFonts w:hint="eastAsia" w:ascii="黑体" w:hAnsi="黑体" w:eastAsia="黑体" w:cs="黑体"/>
          <w:highlight w:val="none"/>
        </w:rPr>
        <w:t>.公路工程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指报告期内企业完成公路工程造价咨询业务的收入。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49</w:t>
      </w:r>
      <w:r>
        <w:rPr>
          <w:rFonts w:hint="eastAsia" w:ascii="黑体" w:hAnsi="黑体" w:eastAsia="黑体" w:cs="黑体"/>
          <w:highlight w:val="none"/>
        </w:rPr>
        <w:t xml:space="preserve">.铁路工程 </w:t>
      </w:r>
      <w:r>
        <w:rPr>
          <w:rFonts w:ascii="宋体" w:hAnsi="宋体" w:cs="Arial Unicode MS"/>
          <w:highlight w:val="none"/>
        </w:rPr>
        <w:t xml:space="preserve"> </w:t>
      </w:r>
      <w:r>
        <w:rPr>
          <w:rFonts w:hint="eastAsia" w:ascii="宋体" w:hAnsi="宋体" w:cs="Arial Unicode MS"/>
          <w:highlight w:val="none"/>
        </w:rPr>
        <w:t>指报告期内企业完成铁路工程造价咨询业务的收入。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50</w:t>
      </w:r>
      <w:r>
        <w:rPr>
          <w:rFonts w:hint="eastAsia" w:ascii="黑体" w:hAnsi="黑体" w:eastAsia="黑体" w:cs="黑体"/>
          <w:highlight w:val="none"/>
        </w:rPr>
        <w:t xml:space="preserve">.城市轨道交通工程 </w:t>
      </w:r>
      <w:r>
        <w:rPr>
          <w:rFonts w:hint="eastAsia" w:ascii="宋体" w:hAnsi="宋体" w:cs="Arial Unicode MS"/>
          <w:highlight w:val="none"/>
        </w:rPr>
        <w:t xml:space="preserve"> 指报告期内企业完成城市交通轨道工程造价咨询业务的收入。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51</w:t>
      </w:r>
      <w:r>
        <w:rPr>
          <w:rFonts w:hint="eastAsia" w:ascii="黑体" w:hAnsi="黑体" w:eastAsia="黑体" w:cs="黑体"/>
          <w:highlight w:val="none"/>
        </w:rPr>
        <w:t xml:space="preserve">.航空工程 </w:t>
      </w:r>
      <w:r>
        <w:rPr>
          <w:rFonts w:ascii="宋体" w:hAnsi="宋体" w:cs="Arial Unicode MS"/>
          <w:highlight w:val="none"/>
        </w:rPr>
        <w:t xml:space="preserve"> </w:t>
      </w:r>
      <w:r>
        <w:rPr>
          <w:rFonts w:hint="eastAsia" w:ascii="宋体" w:hAnsi="宋体" w:cs="Arial Unicode MS"/>
          <w:highlight w:val="none"/>
        </w:rPr>
        <w:t>指报告期内企业完成航空工程造价咨询业务的收入。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52</w:t>
      </w:r>
      <w:r>
        <w:rPr>
          <w:rFonts w:hint="eastAsia" w:ascii="黑体" w:hAnsi="黑体" w:eastAsia="黑体" w:cs="黑体"/>
          <w:highlight w:val="none"/>
        </w:rPr>
        <w:t>.航天工程</w:t>
      </w:r>
      <w:r>
        <w:rPr>
          <w:rFonts w:hint="eastAsia" w:ascii="宋体" w:hAnsi="宋体" w:cs="Arial Unicode MS"/>
          <w:highlight w:val="none"/>
        </w:rPr>
        <w:t xml:space="preserve">  指报告期内企业完成航天工程造价咨询业务的收入。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5</w:t>
      </w:r>
      <w:r>
        <w:rPr>
          <w:rFonts w:hint="eastAsia" w:ascii="黑体" w:hAnsi="黑体" w:eastAsia="黑体" w:cs="黑体"/>
          <w:highlight w:val="none"/>
          <w:lang w:val="en-US" w:eastAsia="zh-CN"/>
        </w:rPr>
        <w:t>3</w:t>
      </w:r>
      <w:r>
        <w:rPr>
          <w:rFonts w:hint="eastAsia" w:ascii="黑体" w:hAnsi="黑体" w:eastAsia="黑体" w:cs="黑体"/>
          <w:highlight w:val="none"/>
        </w:rPr>
        <w:t>.火电工程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指报告期内企业完成火电工程造价咨询业务的收入。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54</w:t>
      </w:r>
      <w:r>
        <w:rPr>
          <w:rFonts w:hint="eastAsia" w:ascii="黑体" w:hAnsi="黑体" w:eastAsia="黑体" w:cs="黑体"/>
          <w:highlight w:val="none"/>
        </w:rPr>
        <w:t>.水电工程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指报告期内企业完成水电工程造价咨询业务的收入。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55</w:t>
      </w:r>
      <w:r>
        <w:rPr>
          <w:rFonts w:hint="eastAsia" w:ascii="黑体" w:hAnsi="黑体" w:eastAsia="黑体" w:cs="黑体"/>
          <w:highlight w:val="none"/>
        </w:rPr>
        <w:t>.核工业工程</w:t>
      </w:r>
      <w:r>
        <w:rPr>
          <w:rFonts w:hint="eastAsia" w:ascii="宋体" w:hAnsi="宋体" w:cs="Arial Unicode MS"/>
          <w:highlight w:val="none"/>
        </w:rPr>
        <w:t xml:space="preserve">  指报告期内企业完成核工业工程造价咨询业务的收入。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56</w:t>
      </w:r>
      <w:r>
        <w:rPr>
          <w:rFonts w:hint="eastAsia" w:ascii="黑体" w:hAnsi="黑体" w:eastAsia="黑体" w:cs="黑体"/>
          <w:highlight w:val="none"/>
        </w:rPr>
        <w:t>.新能源工程</w:t>
      </w:r>
      <w:r>
        <w:rPr>
          <w:rFonts w:hint="eastAsia" w:ascii="宋体" w:hAnsi="宋体" w:cs="Arial Unicode MS"/>
          <w:highlight w:val="none"/>
        </w:rPr>
        <w:t xml:space="preserve">  指报告期内企业完成新能源工程，是指风能、太阳能、生物质能、海洋能、地热能等工程造价咨询业务的收入。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57</w:t>
      </w:r>
      <w:r>
        <w:rPr>
          <w:rFonts w:hint="eastAsia" w:ascii="黑体" w:hAnsi="黑体" w:eastAsia="黑体" w:cs="黑体"/>
          <w:highlight w:val="none"/>
        </w:rPr>
        <w:t xml:space="preserve">.水利工程 </w:t>
      </w:r>
      <w:r>
        <w:rPr>
          <w:rFonts w:ascii="宋体" w:hAnsi="宋体" w:cs="Arial Unicode MS"/>
          <w:highlight w:val="none"/>
        </w:rPr>
        <w:t xml:space="preserve"> </w:t>
      </w:r>
      <w:r>
        <w:rPr>
          <w:rFonts w:hint="eastAsia" w:ascii="宋体" w:hAnsi="宋体" w:cs="Arial Unicode MS"/>
          <w:highlight w:val="none"/>
        </w:rPr>
        <w:t>指报告期内企业完成水利工程造价咨询业务的收入。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58</w:t>
      </w:r>
      <w:r>
        <w:rPr>
          <w:rFonts w:hint="eastAsia" w:ascii="黑体" w:hAnsi="黑体" w:eastAsia="黑体" w:cs="黑体"/>
          <w:highlight w:val="none"/>
        </w:rPr>
        <w:t xml:space="preserve">.水运工程 </w:t>
      </w:r>
      <w:r>
        <w:rPr>
          <w:rFonts w:ascii="宋体" w:hAnsi="宋体" w:cs="Arial Unicode MS"/>
          <w:highlight w:val="none"/>
        </w:rPr>
        <w:t xml:space="preserve"> </w:t>
      </w:r>
      <w:r>
        <w:rPr>
          <w:rFonts w:hint="eastAsia" w:ascii="宋体" w:hAnsi="宋体" w:cs="Arial Unicode MS"/>
          <w:highlight w:val="none"/>
        </w:rPr>
        <w:t>指报告期内企业完成港口与航道等水运工程造价咨询业务的收入。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59</w:t>
      </w:r>
      <w:r>
        <w:rPr>
          <w:rFonts w:hint="eastAsia" w:ascii="黑体" w:hAnsi="黑体" w:eastAsia="黑体" w:cs="黑体"/>
          <w:highlight w:val="none"/>
        </w:rPr>
        <w:t>.矿山工程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指报告期内企业完成矿山工程造价咨询业务的收入。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60</w:t>
      </w:r>
      <w:r>
        <w:rPr>
          <w:rFonts w:hint="eastAsia" w:ascii="黑体" w:hAnsi="黑体" w:eastAsia="黑体" w:cs="黑体"/>
          <w:highlight w:val="none"/>
        </w:rPr>
        <w:t>.冶金工程</w:t>
      </w:r>
      <w:r>
        <w:rPr>
          <w:rFonts w:hint="eastAsia" w:ascii="宋体" w:hAnsi="宋体" w:cs="Arial Unicode MS"/>
          <w:highlight w:val="none"/>
        </w:rPr>
        <w:t xml:space="preserve"> </w:t>
      </w:r>
      <w:r>
        <w:rPr>
          <w:rFonts w:ascii="宋体" w:hAnsi="宋体" w:cs="Arial Unicode MS"/>
          <w:highlight w:val="none"/>
        </w:rPr>
        <w:t xml:space="preserve"> </w:t>
      </w:r>
      <w:r>
        <w:rPr>
          <w:rFonts w:hint="eastAsia" w:ascii="宋体" w:hAnsi="宋体" w:cs="Arial Unicode MS"/>
          <w:highlight w:val="none"/>
        </w:rPr>
        <w:t>指报告期内企业完成冶金冶炼工程造价咨询业务的收入。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61</w:t>
      </w:r>
      <w:r>
        <w:rPr>
          <w:rFonts w:hint="eastAsia" w:ascii="黑体" w:hAnsi="黑体" w:eastAsia="黑体" w:cs="黑体"/>
          <w:highlight w:val="none"/>
        </w:rPr>
        <w:t xml:space="preserve">.石油天然气工程 </w:t>
      </w:r>
      <w:r>
        <w:rPr>
          <w:rFonts w:ascii="宋体" w:hAnsi="宋体" w:cs="Arial Unicode MS"/>
          <w:highlight w:val="none"/>
        </w:rPr>
        <w:t xml:space="preserve"> </w:t>
      </w:r>
      <w:r>
        <w:rPr>
          <w:rFonts w:hint="eastAsia" w:ascii="宋体" w:hAnsi="宋体" w:cs="Arial Unicode MS"/>
          <w:highlight w:val="none"/>
        </w:rPr>
        <w:t>指报告期内企业完成石油天然气工程造价咨询业务的收入。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6</w:t>
      </w:r>
      <w:r>
        <w:rPr>
          <w:rFonts w:hint="eastAsia" w:ascii="黑体" w:hAnsi="黑体" w:eastAsia="黑体" w:cs="黑体"/>
          <w:highlight w:val="none"/>
          <w:lang w:val="en-US" w:eastAsia="zh-CN"/>
        </w:rPr>
        <w:t>2</w:t>
      </w:r>
      <w:r>
        <w:rPr>
          <w:rFonts w:hint="eastAsia" w:ascii="黑体" w:hAnsi="黑体" w:eastAsia="黑体" w:cs="黑体"/>
          <w:highlight w:val="none"/>
        </w:rPr>
        <w:t xml:space="preserve">.石化工程 </w:t>
      </w:r>
      <w:r>
        <w:rPr>
          <w:rFonts w:ascii="宋体" w:hAnsi="宋体" w:cs="Arial Unicode MS"/>
          <w:highlight w:val="none"/>
        </w:rPr>
        <w:t xml:space="preserve"> </w:t>
      </w:r>
      <w:r>
        <w:rPr>
          <w:rFonts w:hint="eastAsia" w:ascii="宋体" w:hAnsi="宋体" w:cs="Arial Unicode MS"/>
          <w:highlight w:val="none"/>
        </w:rPr>
        <w:t>指报告期内企业完成石化工程造价咨询业务的收入。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63</w:t>
      </w:r>
      <w:r>
        <w:rPr>
          <w:rFonts w:hint="eastAsia" w:ascii="黑体" w:hAnsi="黑体" w:eastAsia="黑体" w:cs="黑体"/>
          <w:highlight w:val="none"/>
        </w:rPr>
        <w:t xml:space="preserve">.化工、医药工程 </w:t>
      </w:r>
      <w:r>
        <w:rPr>
          <w:rFonts w:ascii="宋体" w:hAnsi="宋体" w:cs="Arial Unicode MS"/>
          <w:highlight w:val="none"/>
        </w:rPr>
        <w:t xml:space="preserve"> </w:t>
      </w:r>
      <w:r>
        <w:rPr>
          <w:rFonts w:hint="eastAsia" w:ascii="宋体" w:hAnsi="宋体" w:cs="Arial Unicode MS"/>
          <w:highlight w:val="none"/>
        </w:rPr>
        <w:t>指报告期内企业完成化工、医药石油工程造价咨询业务的收入。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64</w:t>
      </w:r>
      <w:r>
        <w:rPr>
          <w:rFonts w:hint="eastAsia" w:ascii="黑体" w:hAnsi="黑体" w:eastAsia="黑体" w:cs="黑体"/>
          <w:highlight w:val="none"/>
        </w:rPr>
        <w:t xml:space="preserve">.农业工程 </w:t>
      </w:r>
      <w:r>
        <w:rPr>
          <w:rFonts w:ascii="宋体" w:hAnsi="宋体" w:cs="Arial Unicode MS"/>
          <w:highlight w:val="none"/>
        </w:rPr>
        <w:t xml:space="preserve"> </w:t>
      </w:r>
      <w:r>
        <w:rPr>
          <w:rFonts w:hint="eastAsia" w:ascii="宋体" w:hAnsi="宋体" w:cs="Arial Unicode MS"/>
          <w:highlight w:val="none"/>
        </w:rPr>
        <w:t>指报告期内企业完成农业工程造价咨询业务的收入。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65</w:t>
      </w:r>
      <w:r>
        <w:rPr>
          <w:rFonts w:hint="eastAsia" w:ascii="黑体" w:hAnsi="黑体" w:eastAsia="黑体" w:cs="黑体"/>
          <w:highlight w:val="none"/>
        </w:rPr>
        <w:t xml:space="preserve">.林业工程 </w:t>
      </w:r>
      <w:r>
        <w:rPr>
          <w:rFonts w:ascii="宋体" w:hAnsi="宋体" w:cs="Arial Unicode MS"/>
          <w:highlight w:val="none"/>
        </w:rPr>
        <w:t xml:space="preserve"> </w:t>
      </w:r>
      <w:r>
        <w:rPr>
          <w:rFonts w:hint="eastAsia" w:ascii="宋体" w:hAnsi="宋体" w:cs="Arial Unicode MS"/>
          <w:highlight w:val="none"/>
        </w:rPr>
        <w:t>指报告期内企业完成林业工程造价咨询业务的收入。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66</w:t>
      </w:r>
      <w:r>
        <w:rPr>
          <w:rFonts w:hint="eastAsia" w:ascii="黑体" w:hAnsi="黑体" w:eastAsia="黑体" w:cs="黑体"/>
          <w:highlight w:val="none"/>
        </w:rPr>
        <w:t xml:space="preserve">.电子、通信工程 </w:t>
      </w:r>
      <w:r>
        <w:rPr>
          <w:rFonts w:hint="eastAsia" w:ascii="宋体" w:hAnsi="宋体" w:cs="Arial Unicode MS"/>
          <w:highlight w:val="none"/>
        </w:rPr>
        <w:t xml:space="preserve"> 指报告期内企业完成电子、通信工程造价咨询业务的收入。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67</w:t>
      </w:r>
      <w:r>
        <w:rPr>
          <w:rFonts w:hint="eastAsia" w:ascii="黑体" w:hAnsi="黑体" w:eastAsia="黑体" w:cs="黑体"/>
          <w:highlight w:val="none"/>
        </w:rPr>
        <w:t xml:space="preserve">.广播电影电视工程  </w:t>
      </w:r>
      <w:r>
        <w:rPr>
          <w:rFonts w:hint="eastAsia" w:ascii="宋体" w:hAnsi="宋体" w:cs="Arial Unicode MS"/>
          <w:highlight w:val="none"/>
        </w:rPr>
        <w:t>指报告期内企业完成广播电影电视工程造价咨询业务的收入。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68</w:t>
      </w:r>
      <w:r>
        <w:rPr>
          <w:rFonts w:hint="eastAsia" w:ascii="黑体" w:hAnsi="黑体" w:eastAsia="黑体" w:cs="黑体"/>
          <w:highlight w:val="none"/>
        </w:rPr>
        <w:t>.其他</w:t>
      </w:r>
      <w:r>
        <w:rPr>
          <w:rFonts w:hint="eastAsia" w:ascii="黑体" w:hAnsi="黑体" w:eastAsia="黑体" w:cs="黑体"/>
          <w:highlight w:val="none"/>
          <w:lang w:val="en-US" w:eastAsia="zh-CN"/>
        </w:rPr>
        <w:t>专业</w:t>
      </w:r>
      <w:r>
        <w:rPr>
          <w:rFonts w:hint="eastAsia" w:ascii="黑体" w:hAnsi="黑体" w:eastAsia="黑体" w:cs="黑体"/>
          <w:highlight w:val="none"/>
        </w:rPr>
        <w:t xml:space="preserve"> </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除上述专业外，</w:t>
      </w:r>
      <w:r>
        <w:rPr>
          <w:rFonts w:hint="eastAsia" w:ascii="宋体" w:hAnsi="宋体" w:cs="Arial Unicode MS"/>
          <w:highlight w:val="none"/>
        </w:rPr>
        <w:t>其他</w:t>
      </w:r>
      <w:r>
        <w:rPr>
          <w:rFonts w:hint="eastAsia" w:ascii="宋体" w:hAnsi="宋体" w:cs="Arial Unicode MS"/>
          <w:highlight w:val="none"/>
          <w:lang w:val="en-US" w:eastAsia="zh-CN"/>
        </w:rPr>
        <w:t>专业</w:t>
      </w:r>
      <w:r>
        <w:rPr>
          <w:rFonts w:hint="eastAsia" w:ascii="宋体" w:hAnsi="宋体" w:cs="Arial Unicode MS"/>
          <w:highlight w:val="none"/>
        </w:rPr>
        <w:t>工程造价咨询业务的收入。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69</w:t>
      </w:r>
      <w:r>
        <w:rPr>
          <w:rFonts w:hint="eastAsia" w:ascii="黑体" w:hAnsi="黑体" w:eastAsia="黑体" w:cs="黑体"/>
          <w:highlight w:val="none"/>
        </w:rPr>
        <w:t xml:space="preserve">.前期决策阶段咨询 </w:t>
      </w:r>
      <w:r>
        <w:rPr>
          <w:rFonts w:hint="eastAsia" w:ascii="宋体" w:hAnsi="宋体" w:cs="Arial Unicode MS"/>
          <w:highlight w:val="none"/>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70</w:t>
      </w:r>
      <w:r>
        <w:rPr>
          <w:rFonts w:hint="eastAsia" w:ascii="黑体" w:hAnsi="黑体" w:eastAsia="黑体" w:cs="黑体"/>
          <w:highlight w:val="none"/>
        </w:rPr>
        <w:t xml:space="preserve">.实施阶段咨询  </w:t>
      </w:r>
      <w:r>
        <w:rPr>
          <w:rFonts w:hint="eastAsia" w:ascii="宋体" w:hAnsi="宋体" w:cs="Arial Unicode MS"/>
          <w:highlight w:val="none"/>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71</w:t>
      </w:r>
      <w:r>
        <w:rPr>
          <w:rFonts w:hint="eastAsia" w:ascii="黑体" w:hAnsi="黑体" w:eastAsia="黑体" w:cs="黑体"/>
          <w:highlight w:val="none"/>
        </w:rPr>
        <w:t>.结（决）算阶段咨询</w:t>
      </w:r>
      <w:r>
        <w:rPr>
          <w:rFonts w:hint="eastAsia" w:ascii="宋体" w:hAnsi="宋体" w:cs="Arial Unicode MS"/>
          <w:highlight w:val="none"/>
        </w:rPr>
        <w:t xml:space="preserve">  指报告期内企业完成的结（决）算报告的编制与审核的收入。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72</w:t>
      </w:r>
      <w:r>
        <w:rPr>
          <w:rFonts w:hint="eastAsia" w:ascii="黑体" w:hAnsi="黑体" w:eastAsia="黑体" w:cs="黑体"/>
          <w:highlight w:val="none"/>
        </w:rPr>
        <w:t xml:space="preserve">.全过程工程造价咨询 </w:t>
      </w:r>
      <w:r>
        <w:rPr>
          <w:rFonts w:hint="eastAsia" w:ascii="宋体" w:hAnsi="宋体" w:cs="Arial Unicode MS"/>
          <w:highlight w:val="none"/>
        </w:rPr>
        <w:t xml:space="preserve"> 指报告期内企业完成全过程工程造价咨询业务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73</w:t>
      </w:r>
      <w:r>
        <w:rPr>
          <w:rFonts w:hint="eastAsia" w:ascii="黑体" w:hAnsi="黑体" w:eastAsia="黑体" w:cs="黑体"/>
          <w:highlight w:val="none"/>
        </w:rPr>
        <w:t xml:space="preserve">.工程造价经济纠纷的鉴定和仲裁的咨询 </w:t>
      </w:r>
      <w:r>
        <w:rPr>
          <w:rFonts w:ascii="宋体" w:hAnsi="宋体" w:cs="Arial Unicode MS"/>
          <w:highlight w:val="none"/>
        </w:rPr>
        <w:t xml:space="preserve"> </w:t>
      </w:r>
      <w:r>
        <w:rPr>
          <w:rFonts w:hint="eastAsia" w:ascii="宋体" w:hAnsi="宋体" w:cs="Arial Unicode MS"/>
          <w:highlight w:val="none"/>
        </w:rPr>
        <w:t>指报告期内企业完成工程造价经济纠纷鉴定和仲裁的收入。</w:t>
      </w:r>
    </w:p>
    <w:p>
      <w:pPr>
        <w:tabs>
          <w:tab w:val="left" w:pos="0"/>
        </w:tabs>
        <w:ind w:left="0" w:firstLine="420" w:firstLineChars="200"/>
        <w:rPr>
          <w:rFonts w:hint="eastAsia" w:ascii="宋体" w:hAnsi="宋体" w:cs="Arial Unicode MS"/>
          <w:highlight w:val="none"/>
        </w:rPr>
      </w:pPr>
      <w:r>
        <w:rPr>
          <w:rFonts w:hint="eastAsia" w:ascii="黑体" w:hAnsi="黑体" w:eastAsia="黑体" w:cs="黑体"/>
          <w:highlight w:val="none"/>
          <w:lang w:val="en-US" w:eastAsia="zh-CN"/>
        </w:rPr>
        <w:t>74</w:t>
      </w:r>
      <w:r>
        <w:rPr>
          <w:rFonts w:hint="eastAsia" w:ascii="黑体" w:hAnsi="黑体" w:eastAsia="黑体" w:cs="黑体"/>
          <w:highlight w:val="none"/>
        </w:rPr>
        <w:t>.其他</w:t>
      </w:r>
      <w:r>
        <w:rPr>
          <w:rFonts w:hint="eastAsia" w:ascii="黑体" w:hAnsi="黑体" w:eastAsia="黑体" w:cs="黑体"/>
          <w:highlight w:val="none"/>
          <w:lang w:val="en-US" w:eastAsia="zh-CN"/>
        </w:rPr>
        <w:t>业务范围</w:t>
      </w:r>
      <w:r>
        <w:rPr>
          <w:rFonts w:hint="eastAsia" w:ascii="黑体" w:hAnsi="黑体" w:eastAsia="黑体" w:cs="黑体"/>
          <w:highlight w:val="none"/>
        </w:rPr>
        <w:t xml:space="preserve">  </w:t>
      </w:r>
      <w:r>
        <w:rPr>
          <w:rFonts w:hint="eastAsia" w:ascii="宋体" w:hAnsi="宋体" w:cs="Arial Unicode MS"/>
          <w:highlight w:val="none"/>
        </w:rPr>
        <w:t>指报告期内企业完成除</w:t>
      </w:r>
      <w:r>
        <w:rPr>
          <w:rFonts w:hint="eastAsia" w:ascii="宋体" w:hAnsi="宋体" w:cs="Arial Unicode MS"/>
          <w:color w:val="auto"/>
          <w:lang w:val="en-US" w:eastAsia="zh-CN"/>
        </w:rPr>
        <w:t>上述业务范围外，</w:t>
      </w:r>
      <w:r>
        <w:rPr>
          <w:rFonts w:hint="eastAsia" w:ascii="宋体" w:hAnsi="宋体" w:cs="Arial Unicode MS"/>
          <w:highlight w:val="none"/>
          <w:lang w:val="en-US" w:eastAsia="zh-CN"/>
        </w:rPr>
        <w:t>其他业务范围</w:t>
      </w:r>
      <w:r>
        <w:rPr>
          <w:rFonts w:hint="eastAsia" w:ascii="宋体" w:hAnsi="宋体" w:cs="Arial Unicode MS"/>
          <w:color w:val="auto"/>
          <w:lang w:val="en-US" w:eastAsia="zh-CN"/>
        </w:rPr>
        <w:t>工程造价咨询业务</w:t>
      </w:r>
      <w:r>
        <w:rPr>
          <w:rFonts w:hint="eastAsia" w:ascii="宋体" w:hAnsi="宋体" w:cs="Arial Unicode MS"/>
          <w:highlight w:val="none"/>
        </w:rPr>
        <w:t>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75</w:t>
      </w:r>
      <w:r>
        <w:rPr>
          <w:rFonts w:hint="eastAsia" w:ascii="黑体" w:hAnsi="黑体" w:eastAsia="黑体" w:cs="黑体"/>
          <w:highlight w:val="none"/>
        </w:rPr>
        <w:t>.其他业务收入</w:t>
      </w:r>
      <w:r>
        <w:rPr>
          <w:rFonts w:hint="eastAsia" w:ascii="宋体" w:hAnsi="宋体" w:cs="Arial Unicode MS"/>
          <w:highlight w:val="none"/>
        </w:rPr>
        <w:t xml:space="preserve">  指报告期内企业完成</w:t>
      </w:r>
      <w:r>
        <w:rPr>
          <w:rFonts w:hint="eastAsia" w:ascii="宋体" w:hAnsi="宋体" w:cs="Arial Unicode MS"/>
          <w:color w:val="auto"/>
          <w:lang w:val="en-US" w:eastAsia="zh-CN"/>
        </w:rPr>
        <w:t>除工程造价咨询业务外</w:t>
      </w:r>
      <w:r>
        <w:rPr>
          <w:rFonts w:hint="eastAsia" w:ascii="宋体" w:hAnsi="宋体" w:cs="Arial Unicode MS"/>
          <w:color w:val="auto"/>
          <w:lang w:eastAsia="zh-CN"/>
        </w:rPr>
        <w:t>，</w:t>
      </w:r>
      <w:r>
        <w:rPr>
          <w:rFonts w:hint="eastAsia" w:ascii="宋体" w:hAnsi="宋体" w:cs="Arial Unicode MS"/>
          <w:highlight w:val="none"/>
        </w:rPr>
        <w:t>其他业务的收入。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76</w:t>
      </w:r>
      <w:r>
        <w:rPr>
          <w:rFonts w:hint="eastAsia" w:ascii="黑体" w:hAnsi="黑体" w:eastAsia="黑体" w:cs="黑体"/>
          <w:highlight w:val="none"/>
        </w:rPr>
        <w:t xml:space="preserve">.招标代理业务 </w:t>
      </w:r>
      <w:r>
        <w:rPr>
          <w:rFonts w:hint="eastAsia" w:ascii="宋体" w:hAnsi="宋体" w:cs="Arial Unicode MS"/>
          <w:highlight w:val="none"/>
        </w:rPr>
        <w:t xml:space="preserve"> 指报告期内企业完成招标代理业务的收入。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77</w:t>
      </w:r>
      <w:r>
        <w:rPr>
          <w:rFonts w:hint="eastAsia" w:ascii="黑体" w:hAnsi="黑体" w:eastAsia="黑体" w:cs="黑体"/>
          <w:highlight w:val="none"/>
        </w:rPr>
        <w:t xml:space="preserve">.项目管理业务 </w:t>
      </w:r>
      <w:r>
        <w:rPr>
          <w:rFonts w:hint="eastAsia" w:ascii="宋体" w:hAnsi="宋体" w:cs="Arial Unicode MS"/>
          <w:highlight w:val="none"/>
        </w:rPr>
        <w:t xml:space="preserve"> 指报告期内企业完成项目管理业务的收入。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78</w:t>
      </w:r>
      <w:r>
        <w:rPr>
          <w:rFonts w:hint="eastAsia" w:ascii="黑体" w:hAnsi="黑体" w:eastAsia="黑体" w:cs="黑体"/>
          <w:highlight w:val="none"/>
        </w:rPr>
        <w:t xml:space="preserve">.工程咨询业务 </w:t>
      </w:r>
      <w:r>
        <w:rPr>
          <w:rFonts w:hint="eastAsia" w:ascii="宋体" w:hAnsi="宋体" w:cs="Arial Unicode MS"/>
          <w:highlight w:val="none"/>
        </w:rPr>
        <w:t xml:space="preserve"> 指报告期内企业完成工程咨询业务的收入。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79</w:t>
      </w:r>
      <w:r>
        <w:rPr>
          <w:rFonts w:hint="eastAsia" w:ascii="黑体" w:hAnsi="黑体" w:eastAsia="黑体" w:cs="黑体"/>
          <w:highlight w:val="none"/>
        </w:rPr>
        <w:t>.工程监理业务</w:t>
      </w:r>
      <w:r>
        <w:rPr>
          <w:rFonts w:hint="eastAsia" w:ascii="宋体" w:hAnsi="宋体" w:cs="Arial Unicode MS"/>
          <w:highlight w:val="none"/>
        </w:rPr>
        <w:t xml:space="preserve">  指报告期内企业完成工程监理业务的收入。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eastAsia="zh-CN"/>
        </w:rPr>
        <w:t>8</w:t>
      </w:r>
      <w:r>
        <w:rPr>
          <w:rFonts w:hint="eastAsia" w:ascii="黑体" w:hAnsi="黑体" w:eastAsia="黑体" w:cs="黑体"/>
          <w:highlight w:val="none"/>
          <w:lang w:val="en-US" w:eastAsia="zh-CN"/>
        </w:rPr>
        <w:t>0</w:t>
      </w:r>
      <w:r>
        <w:rPr>
          <w:rFonts w:hint="eastAsia" w:ascii="黑体" w:hAnsi="黑体" w:eastAsia="黑体" w:cs="黑体"/>
          <w:highlight w:val="none"/>
        </w:rPr>
        <w:t xml:space="preserve">.勘察设计业务 </w:t>
      </w:r>
      <w:r>
        <w:rPr>
          <w:rFonts w:hint="eastAsia" w:ascii="宋体" w:hAnsi="宋体" w:cs="Arial Unicode MS"/>
          <w:highlight w:val="none"/>
        </w:rPr>
        <w:t xml:space="preserve"> 指报告期内企业完成勘察设计业务的收入。</w:t>
      </w:r>
    </w:p>
    <w:p>
      <w:pPr>
        <w:tabs>
          <w:tab w:val="left" w:pos="0"/>
        </w:tabs>
        <w:ind w:left="42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81.</w:t>
      </w:r>
      <w:r>
        <w:rPr>
          <w:rFonts w:hint="eastAsia" w:ascii="黑体" w:hAnsi="黑体" w:eastAsia="黑体" w:cs="黑体"/>
          <w:highlight w:val="none"/>
        </w:rPr>
        <w:t>全过程工程咨询业务</w:t>
      </w:r>
      <w:r>
        <w:rPr>
          <w:rFonts w:hint="eastAsia" w:ascii="黑体" w:hAnsi="黑体" w:eastAsia="黑体" w:cs="黑体"/>
          <w:highlight w:val="none"/>
          <w:lang w:val="en-US" w:eastAsia="zh-CN"/>
        </w:rPr>
        <w:t xml:space="preserve"> </w:t>
      </w:r>
      <w:r>
        <w:rPr>
          <w:rFonts w:hint="eastAsia" w:ascii="宋体" w:hAnsi="宋体" w:cs="Arial Unicode MS"/>
          <w:highlight w:val="none"/>
          <w:lang w:val="en-US" w:eastAsia="zh-CN"/>
        </w:rPr>
        <w:t xml:space="preserve"> 指报告期内企业完成全过程工程咨询业务的收入。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82</w:t>
      </w:r>
      <w:r>
        <w:rPr>
          <w:rFonts w:hint="eastAsia" w:ascii="黑体" w:hAnsi="黑体" w:eastAsia="黑体" w:cs="黑体"/>
          <w:highlight w:val="none"/>
        </w:rPr>
        <w:t xml:space="preserve">.会计审计业务 </w:t>
      </w:r>
      <w:r>
        <w:rPr>
          <w:rFonts w:hint="eastAsia" w:ascii="宋体" w:hAnsi="宋体" w:cs="Arial Unicode MS"/>
          <w:highlight w:val="none"/>
        </w:rPr>
        <w:t xml:space="preserve"> 指报告期内企业完成会计审计业务的收入。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83</w:t>
      </w:r>
      <w:r>
        <w:rPr>
          <w:rFonts w:hint="eastAsia" w:ascii="黑体" w:hAnsi="黑体" w:eastAsia="黑体" w:cs="黑体"/>
          <w:highlight w:val="none"/>
        </w:rPr>
        <w:t xml:space="preserve">.银行金融业务  </w:t>
      </w:r>
      <w:r>
        <w:rPr>
          <w:rFonts w:hint="eastAsia" w:ascii="宋体" w:hAnsi="宋体" w:cs="Arial Unicode MS"/>
          <w:highlight w:val="none"/>
        </w:rPr>
        <w:t>指报告期内企业完成银行金融业务的收入。</w:t>
      </w:r>
    </w:p>
    <w:p>
      <w:pPr>
        <w:tabs>
          <w:tab w:val="left" w:pos="0"/>
        </w:tabs>
        <w:ind w:left="420"/>
        <w:rPr>
          <w:rFonts w:hint="eastAsia" w:ascii="宋体" w:hAnsi="宋体" w:cs="Arial Unicode MS"/>
          <w:highlight w:val="none"/>
        </w:rPr>
      </w:pPr>
      <w:r>
        <w:rPr>
          <w:rFonts w:hint="eastAsia" w:ascii="黑体" w:hAnsi="黑体" w:eastAsia="黑体" w:cs="黑体"/>
          <w:highlight w:val="none"/>
          <w:lang w:val="en-US" w:eastAsia="zh-CN"/>
        </w:rPr>
        <w:t>84</w:t>
      </w:r>
      <w:r>
        <w:rPr>
          <w:rFonts w:hint="eastAsia" w:ascii="黑体" w:hAnsi="黑体" w:eastAsia="黑体" w:cs="黑体"/>
          <w:highlight w:val="none"/>
        </w:rPr>
        <w:t>.其他</w:t>
      </w:r>
      <w:r>
        <w:rPr>
          <w:rFonts w:hint="eastAsia" w:ascii="黑体" w:hAnsi="黑体" w:eastAsia="黑体" w:cs="黑体"/>
          <w:highlight w:val="none"/>
          <w:lang w:val="en-US" w:eastAsia="zh-CN"/>
        </w:rPr>
        <w:t>类型</w:t>
      </w:r>
      <w:r>
        <w:rPr>
          <w:rFonts w:hint="eastAsia" w:ascii="黑体" w:hAnsi="黑体" w:eastAsia="黑体" w:cs="黑体"/>
          <w:highlight w:val="none"/>
        </w:rPr>
        <w:t xml:space="preserve">  </w:t>
      </w:r>
      <w:r>
        <w:rPr>
          <w:rFonts w:hint="eastAsia" w:ascii="宋体" w:hAnsi="宋体" w:cs="Arial Unicode MS"/>
          <w:highlight w:val="none"/>
        </w:rPr>
        <w:t>指报告期内企业</w:t>
      </w:r>
      <w:r>
        <w:rPr>
          <w:rFonts w:hint="eastAsia" w:ascii="宋体" w:hAnsi="宋体" w:cs="Arial Unicode MS"/>
          <w:color w:val="auto"/>
          <w:lang w:val="en-US" w:eastAsia="zh-CN"/>
        </w:rPr>
        <w:t>完成除上述类型外，其他类型业务</w:t>
      </w:r>
      <w:r>
        <w:rPr>
          <w:rFonts w:hint="eastAsia" w:ascii="宋体" w:hAnsi="宋体" w:cs="Arial Unicode MS"/>
          <w:highlight w:val="none"/>
          <w:lang w:val="en-US" w:eastAsia="zh-CN"/>
        </w:rPr>
        <w:t>的</w:t>
      </w:r>
      <w:r>
        <w:rPr>
          <w:rFonts w:hint="eastAsia" w:ascii="宋体" w:hAnsi="宋体" w:cs="Arial Unicode MS"/>
          <w:highlight w:val="none"/>
        </w:rPr>
        <w:t>收入。</w:t>
      </w:r>
    </w:p>
    <w:p>
      <w:pPr>
        <w:tabs>
          <w:tab w:val="left" w:pos="0"/>
        </w:tabs>
        <w:ind w:left="0" w:firstLine="420" w:firstLineChars="200"/>
        <w:rPr>
          <w:rFonts w:hint="default" w:ascii="宋体" w:hAnsi="宋体" w:eastAsia="宋体" w:cs="Arial Unicode MS"/>
          <w:highlight w:val="none"/>
          <w:lang w:val="en-US" w:eastAsia="zh-CN"/>
        </w:rPr>
      </w:pPr>
      <w:r>
        <w:rPr>
          <w:rFonts w:hint="eastAsia" w:ascii="黑体" w:hAnsi="黑体" w:eastAsia="黑体" w:cs="黑体"/>
          <w:highlight w:val="none"/>
          <w:lang w:val="en-US" w:eastAsia="zh-CN"/>
        </w:rPr>
        <w:t xml:space="preserve">85.境外咨询业务收入 </w:t>
      </w:r>
      <w:r>
        <w:rPr>
          <w:rFonts w:hint="eastAsia" w:ascii="宋体" w:hAnsi="宋体" w:cs="Arial Unicode MS"/>
          <w:highlight w:val="none"/>
          <w:lang w:val="en-US" w:eastAsia="zh-CN"/>
        </w:rPr>
        <w:t>指报告期内企业完成境外工程咨询业务的收入，境外工程包括建设地在外国和港澳台地区的工程。</w:t>
      </w:r>
    </w:p>
    <w:p>
      <w:pPr>
        <w:tabs>
          <w:tab w:val="left" w:pos="0"/>
        </w:tabs>
        <w:ind w:firstLine="420" w:firstLineChars="200"/>
        <w:rPr>
          <w:rFonts w:hint="eastAsia" w:ascii="宋体" w:hAnsi="宋体" w:cs="Arial Unicode MS"/>
        </w:rPr>
      </w:pPr>
      <w:r>
        <w:rPr>
          <w:rFonts w:hint="eastAsia" w:ascii="黑体" w:hAnsi="黑体" w:eastAsia="黑体" w:cs="黑体"/>
          <w:highlight w:val="none"/>
          <w:lang w:val="en-US" w:eastAsia="zh-CN"/>
        </w:rPr>
        <w:t>86</w:t>
      </w:r>
      <w:r>
        <w:rPr>
          <w:rFonts w:hint="eastAsia" w:ascii="黑体" w:hAnsi="黑体" w:eastAsia="黑体" w:cs="黑体"/>
          <w:highlight w:val="none"/>
        </w:rPr>
        <w:t>.完成的</w:t>
      </w:r>
      <w:r>
        <w:rPr>
          <w:rFonts w:hint="eastAsia" w:ascii="黑体" w:hAnsi="黑体" w:eastAsia="黑体" w:cs="黑体"/>
          <w:highlight w:val="none"/>
          <w:lang w:eastAsia="zh-CN"/>
        </w:rPr>
        <w:t>工程</w:t>
      </w:r>
      <w:r>
        <w:rPr>
          <w:rFonts w:hint="eastAsia" w:ascii="黑体" w:hAnsi="黑体" w:eastAsia="黑体" w:cs="黑体"/>
          <w:highlight w:val="none"/>
        </w:rPr>
        <w:t xml:space="preserve">造价咨询项目所涉及的工程造价总额 </w:t>
      </w:r>
      <w:r>
        <w:rPr>
          <w:rFonts w:hint="eastAsia" w:ascii="宋体" w:hAnsi="宋体" w:cs="Arial Unicode MS"/>
          <w:highlight w:val="none"/>
        </w:rPr>
        <w:t xml:space="preserve"> 指报告期内企业完成的工程造价咨询业务所涉及的工程项目造价额的合计。</w:t>
      </w:r>
    </w:p>
    <w:p>
      <w:pPr>
        <w:pStyle w:val="3"/>
        <w:spacing w:before="157" w:beforeLines="50" w:beforeAutospacing="0" w:after="157" w:afterLines="50" w:afterAutospacing="0"/>
        <w:jc w:val="center"/>
        <w:rPr>
          <w:rFonts w:cs="宋体"/>
          <w:b w:val="0"/>
          <w:bCs/>
          <w:sz w:val="28"/>
          <w:szCs w:val="28"/>
          <w:highlight w:val="none"/>
        </w:rPr>
      </w:pPr>
      <w:r>
        <w:rPr>
          <w:b w:val="0"/>
          <w:bCs/>
          <w:sz w:val="28"/>
          <w:szCs w:val="28"/>
          <w:highlight w:val="none"/>
        </w:rPr>
        <w:t>（四）建造4表  工程造价咨询企业财务状况</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87</w:t>
      </w:r>
      <w:r>
        <w:rPr>
          <w:rFonts w:hint="eastAsia" w:ascii="黑体" w:hAnsi="黑体" w:eastAsia="黑体" w:cs="黑体"/>
          <w:highlight w:val="none"/>
        </w:rPr>
        <w:t>.营业收入</w:t>
      </w:r>
      <w:r>
        <w:rPr>
          <w:rFonts w:hint="eastAsia" w:ascii="黑体" w:hAnsi="黑体" w:eastAsia="黑体" w:cs="黑体"/>
          <w:highlight w:val="none"/>
          <w:lang w:eastAsia="zh-CN"/>
        </w:rPr>
        <w:t>合计</w:t>
      </w:r>
      <w:r>
        <w:rPr>
          <w:rFonts w:hint="eastAsia" w:ascii="黑体" w:hAnsi="黑体" w:eastAsia="黑体" w:cs="黑体"/>
          <w:highlight w:val="none"/>
        </w:rPr>
        <w:t xml:space="preserve"> </w:t>
      </w:r>
      <w:r>
        <w:rPr>
          <w:rFonts w:hint="eastAsia" w:ascii="宋体" w:hAnsi="宋体" w:cs="Arial Unicode MS"/>
          <w:highlight w:val="none"/>
        </w:rPr>
        <w:t xml:space="preserve"> </w:t>
      </w:r>
      <w:r>
        <w:rPr>
          <w:rFonts w:hint="eastAsia" w:ascii="宋体" w:hAnsi="宋体" w:cs="Arial Unicode MS"/>
          <w:highlight w:val="none"/>
          <w:lang w:val="en-US" w:eastAsia="zh-CN"/>
        </w:rPr>
        <w:t>指报告期内企业完成所有业务的收入合计。</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88</w:t>
      </w:r>
      <w:r>
        <w:rPr>
          <w:rFonts w:hint="eastAsia" w:ascii="黑体" w:hAnsi="黑体" w:eastAsia="黑体" w:cs="黑体"/>
          <w:highlight w:val="none"/>
        </w:rPr>
        <w:t>.工程造价咨询</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指报告期末企业经营工程造价咨询业务所取得的收入。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89</w:t>
      </w:r>
      <w:r>
        <w:rPr>
          <w:rFonts w:hint="eastAsia" w:ascii="黑体" w:hAnsi="黑体" w:eastAsia="黑体" w:cs="黑体"/>
          <w:highlight w:val="none"/>
        </w:rPr>
        <w:t>.其他</w:t>
      </w:r>
      <w:r>
        <w:rPr>
          <w:rFonts w:hint="eastAsia" w:ascii="黑体" w:hAnsi="黑体" w:eastAsia="黑体" w:cs="黑体"/>
          <w:highlight w:val="none"/>
          <w:lang w:val="en-US" w:eastAsia="zh-CN"/>
        </w:rPr>
        <w:t>业务</w:t>
      </w:r>
      <w:r>
        <w:rPr>
          <w:rFonts w:hint="eastAsia" w:ascii="黑体" w:hAnsi="黑体" w:eastAsia="黑体" w:cs="黑体"/>
          <w:highlight w:val="none"/>
        </w:rPr>
        <w:t xml:space="preserve">收入 </w:t>
      </w:r>
      <w:r>
        <w:rPr>
          <w:rFonts w:hint="eastAsia" w:ascii="宋体" w:hAnsi="宋体" w:cs="Arial Unicode MS"/>
          <w:highlight w:val="none"/>
        </w:rPr>
        <w:t xml:space="preserve"> 指报告期末企业除经营工程造价咨询业务活动以外的其他业务所取得的收入。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90</w:t>
      </w:r>
      <w:r>
        <w:rPr>
          <w:rFonts w:hint="eastAsia" w:ascii="黑体" w:hAnsi="黑体" w:eastAsia="黑体" w:cs="黑体"/>
          <w:highlight w:val="none"/>
        </w:rPr>
        <w:t xml:space="preserve">.营业成本  </w:t>
      </w:r>
      <w:r>
        <w:rPr>
          <w:rFonts w:hint="eastAsia" w:ascii="宋体" w:hAnsi="宋体" w:cs="Arial Unicode MS"/>
          <w:highlight w:val="none"/>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91</w:t>
      </w:r>
      <w:r>
        <w:rPr>
          <w:rFonts w:hint="eastAsia" w:ascii="黑体" w:hAnsi="黑体" w:eastAsia="黑体" w:cs="黑体"/>
          <w:highlight w:val="none"/>
        </w:rPr>
        <w:t xml:space="preserve">.税金及附加  </w:t>
      </w:r>
      <w:r>
        <w:rPr>
          <w:rFonts w:hint="eastAsia" w:ascii="宋体" w:hAnsi="宋体" w:cs="Arial Unicode MS"/>
          <w:highlight w:val="none"/>
        </w:rPr>
        <w:t>指企业经营活动发生的消费税、城市维护建设税、资源税、教育费附加及房产税、城镇土地使用税、车船税、印花税等相关税费，按企业年度财务会计报告或利润表的本期金额数填报。</w:t>
      </w:r>
    </w:p>
    <w:p>
      <w:pPr>
        <w:tabs>
          <w:tab w:val="left" w:pos="0"/>
        </w:tabs>
        <w:spacing w:line="240" w:lineRule="auto"/>
        <w:ind w:firstLine="420" w:firstLineChars="200"/>
        <w:rPr>
          <w:rFonts w:hint="eastAsia" w:ascii="黑体" w:hAnsi="黑体" w:eastAsia="黑体" w:cs="黑体"/>
          <w:highlight w:val="none"/>
        </w:rPr>
      </w:pPr>
      <w:r>
        <w:rPr>
          <w:rFonts w:hint="default" w:ascii="黑体" w:hAnsi="黑体" w:eastAsia="黑体" w:cs="黑体"/>
          <w:highlight w:val="none"/>
          <w:lang w:val="en-US" w:eastAsia="zh-CN"/>
        </w:rPr>
        <w:t>92</w:t>
      </w:r>
      <w:r>
        <w:rPr>
          <w:rFonts w:hint="default" w:ascii="黑体" w:hAnsi="黑体" w:eastAsia="黑体" w:cs="黑体"/>
          <w:highlight w:val="none"/>
        </w:rPr>
        <w:t>.</w:t>
      </w:r>
      <w:r>
        <w:rPr>
          <w:rFonts w:hint="eastAsia" w:ascii="黑体" w:hAnsi="黑体" w:eastAsia="黑体" w:cs="黑体"/>
          <w:highlight w:val="none"/>
        </w:rPr>
        <w:t xml:space="preserve">管理费用  </w:t>
      </w:r>
      <w:r>
        <w:rPr>
          <w:rFonts w:hint="eastAsia" w:ascii="宋体" w:hAnsi="宋体" w:cs="Arial Unicode MS"/>
          <w:highlight w:val="none"/>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93</w:t>
      </w:r>
      <w:r>
        <w:rPr>
          <w:rFonts w:hint="eastAsia" w:ascii="黑体" w:hAnsi="黑体" w:eastAsia="黑体" w:cs="黑体"/>
          <w:highlight w:val="none"/>
        </w:rPr>
        <w:t xml:space="preserve">.税金  </w:t>
      </w:r>
      <w:r>
        <w:rPr>
          <w:rFonts w:hint="eastAsia" w:ascii="宋体" w:hAnsi="宋体" w:cs="Arial Unicode MS"/>
          <w:highlight w:val="none"/>
        </w:rPr>
        <w:t>指企业按照规定从管理费用中支付的房产税、印花税、车船使用税和土地使用税。根据“管理费用明细账”中“管理费用</w:t>
      </w:r>
      <w:r>
        <w:rPr>
          <w:rFonts w:hint="eastAsia" w:ascii="宋体" w:hAnsi="宋体" w:cs="Arial Unicode MS"/>
          <w:highlight w:val="none"/>
          <w:lang w:eastAsia="zh-CN"/>
        </w:rPr>
        <w:t>——</w:t>
      </w:r>
      <w:r>
        <w:rPr>
          <w:rFonts w:hint="eastAsia" w:ascii="宋体" w:hAnsi="宋体" w:cs="Arial Unicode MS"/>
          <w:highlight w:val="none"/>
        </w:rPr>
        <w:t>税金”的期末借方余额分析填报。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94</w:t>
      </w:r>
      <w:r>
        <w:rPr>
          <w:rFonts w:hint="eastAsia" w:ascii="黑体" w:hAnsi="黑体" w:eastAsia="黑体" w:cs="黑体"/>
          <w:highlight w:val="none"/>
        </w:rPr>
        <w:t xml:space="preserve">.差旅费 </w:t>
      </w:r>
      <w:r>
        <w:rPr>
          <w:rFonts w:hint="eastAsia" w:ascii="宋体" w:hAnsi="宋体" w:cs="Arial Unicode MS"/>
          <w:highlight w:val="none"/>
        </w:rPr>
        <w:t xml:space="preserve"> 指企业管理部门的差旅费，包括市内公出的交通费和外地出差的差旅费。根据“管理费用明细账”中“管理费用——差旅费”的期末借方余额分析填报。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95</w:t>
      </w:r>
      <w:r>
        <w:rPr>
          <w:rFonts w:hint="eastAsia" w:ascii="黑体" w:hAnsi="黑体" w:eastAsia="黑体" w:cs="黑体"/>
          <w:highlight w:val="none"/>
        </w:rPr>
        <w:t xml:space="preserve">.营业利润  </w:t>
      </w:r>
      <w:r>
        <w:rPr>
          <w:rFonts w:hint="eastAsia" w:ascii="宋体" w:hAnsi="宋体" w:cs="Arial Unicode MS"/>
          <w:highlight w:val="none"/>
        </w:rPr>
        <w:t>指企业从事经营活动所取得的利润。执行企业会计准则</w:t>
      </w:r>
      <w:r>
        <w:rPr>
          <w:rFonts w:hint="eastAsia" w:ascii="宋体" w:hAnsi="宋体" w:cs="Arial Unicode MS"/>
          <w:highlight w:val="none"/>
          <w:lang w:eastAsia="zh-CN"/>
        </w:rPr>
        <w:t>或</w:t>
      </w:r>
      <w:r>
        <w:rPr>
          <w:rFonts w:hint="eastAsia" w:ascii="宋体" w:hAnsi="宋体" w:cs="Arial Unicode MS"/>
          <w:highlight w:val="none"/>
        </w:rPr>
        <w:t>《</w:t>
      </w:r>
      <w:r>
        <w:rPr>
          <w:rFonts w:hint="eastAsia" w:ascii="宋体" w:hAnsi="宋体" w:cs="Arial Unicode MS"/>
          <w:highlight w:val="none"/>
          <w:lang w:eastAsia="zh-CN"/>
        </w:rPr>
        <w:t>小</w:t>
      </w:r>
      <w:r>
        <w:rPr>
          <w:rFonts w:hint="eastAsia" w:ascii="宋体" w:hAnsi="宋体" w:cs="Arial Unicode MS"/>
          <w:highlight w:val="none"/>
        </w:rPr>
        <w:t>企业会计准则》的企业，根据会计“利润表”中“营业利润”项目的</w:t>
      </w:r>
      <w:r>
        <w:rPr>
          <w:rFonts w:hint="eastAsia" w:ascii="宋体" w:hAnsi="宋体" w:cs="Arial Unicode MS"/>
          <w:highlight w:val="none"/>
          <w:lang w:eastAsia="zh-CN"/>
        </w:rPr>
        <w:t>本年累计数</w:t>
      </w:r>
      <w:r>
        <w:rPr>
          <w:rFonts w:hint="eastAsia" w:ascii="宋体" w:hAnsi="宋体" w:cs="Arial Unicode MS"/>
          <w:highlight w:val="none"/>
        </w:rPr>
        <w:t>填报；执行</w:t>
      </w:r>
      <w:r>
        <w:rPr>
          <w:rFonts w:hint="eastAsia" w:ascii="宋体" w:hAnsi="宋体" w:cs="Arial Unicode MS"/>
          <w:highlight w:val="none"/>
          <w:lang w:eastAsia="zh-CN"/>
        </w:rPr>
        <w:t>其他</w:t>
      </w:r>
      <w:r>
        <w:rPr>
          <w:rFonts w:hint="eastAsia" w:ascii="宋体" w:hAnsi="宋体" w:cs="Arial Unicode MS"/>
          <w:highlight w:val="none"/>
        </w:rPr>
        <w:t>企业会计</w:t>
      </w:r>
      <w:r>
        <w:rPr>
          <w:rFonts w:hint="eastAsia" w:ascii="宋体" w:hAnsi="宋体" w:cs="Arial Unicode MS"/>
          <w:highlight w:val="none"/>
          <w:lang w:eastAsia="zh-CN"/>
        </w:rPr>
        <w:t>制度</w:t>
      </w:r>
      <w:r>
        <w:rPr>
          <w:rFonts w:hint="eastAsia" w:ascii="宋体" w:hAnsi="宋体" w:cs="Arial Unicode MS"/>
          <w:highlight w:val="none"/>
        </w:rPr>
        <w:t>的企业，根据会计“</w:t>
      </w:r>
      <w:r>
        <w:rPr>
          <w:rFonts w:hint="eastAsia" w:ascii="宋体" w:hAnsi="宋体" w:cs="Arial Unicode MS"/>
          <w:highlight w:val="none"/>
          <w:lang w:eastAsia="zh-CN"/>
        </w:rPr>
        <w:t>损益表</w:t>
      </w:r>
      <w:r>
        <w:rPr>
          <w:rFonts w:hint="eastAsia" w:ascii="宋体" w:hAnsi="宋体" w:cs="Arial Unicode MS"/>
          <w:highlight w:val="none"/>
        </w:rPr>
        <w:t>”中“营业利润”项目</w:t>
      </w:r>
      <w:r>
        <w:rPr>
          <w:rFonts w:hint="eastAsia" w:ascii="宋体" w:hAnsi="宋体" w:cs="Arial Unicode MS"/>
          <w:highlight w:val="none"/>
          <w:lang w:eastAsia="zh-CN"/>
        </w:rPr>
        <w:t>、“</w:t>
      </w:r>
      <w:r>
        <w:rPr>
          <w:rFonts w:hint="eastAsia" w:ascii="宋体" w:hAnsi="宋体" w:cs="Arial Unicode MS"/>
          <w:highlight w:val="none"/>
        </w:rPr>
        <w:t>投资收益</w:t>
      </w:r>
      <w:r>
        <w:rPr>
          <w:rFonts w:hint="eastAsia" w:ascii="宋体" w:hAnsi="宋体" w:cs="Arial Unicode MS"/>
          <w:highlight w:val="none"/>
          <w:lang w:eastAsia="zh-CN"/>
        </w:rPr>
        <w:t>”项目的本年累计数之和</w:t>
      </w:r>
      <w:r>
        <w:rPr>
          <w:rFonts w:hint="eastAsia" w:ascii="宋体" w:hAnsi="宋体" w:cs="Arial Unicode MS"/>
          <w:highlight w:val="none"/>
        </w:rPr>
        <w:t>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96</w:t>
      </w:r>
      <w:r>
        <w:rPr>
          <w:rFonts w:hint="eastAsia" w:ascii="黑体" w:hAnsi="黑体" w:eastAsia="黑体" w:cs="黑体"/>
          <w:highlight w:val="none"/>
        </w:rPr>
        <w:t>.</w:t>
      </w:r>
      <w:r>
        <w:rPr>
          <w:rFonts w:hint="eastAsia" w:ascii="黑体" w:hAnsi="黑体" w:eastAsia="黑体" w:cs="黑体"/>
          <w:highlight w:val="none"/>
          <w:lang w:val="en-US" w:eastAsia="zh-CN"/>
        </w:rPr>
        <w:t>应交</w:t>
      </w:r>
      <w:r>
        <w:rPr>
          <w:rFonts w:hint="eastAsia" w:ascii="黑体" w:hAnsi="黑体" w:eastAsia="黑体" w:cs="黑体"/>
          <w:highlight w:val="none"/>
        </w:rPr>
        <w:t xml:space="preserve">所得税 </w:t>
      </w:r>
      <w:r>
        <w:rPr>
          <w:rFonts w:hint="eastAsia" w:ascii="宋体" w:hAnsi="宋体" w:cs="Arial Unicode MS"/>
          <w:highlight w:val="none"/>
        </w:rPr>
        <w:t xml:space="preserve"> 指</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"http://baike.baidu.com/view/10873.htm" \t "_blank" </w:instrText>
      </w:r>
      <w:r>
        <w:rPr>
          <w:rFonts w:hint="eastAsia" w:ascii="宋体" w:hAnsi="宋体" w:cs="Arial Unicode MS"/>
          <w:highlight w:val="none"/>
        </w:rPr>
        <w:fldChar w:fldCharType="separate"/>
      </w:r>
      <w:r>
        <w:rPr>
          <w:rFonts w:hint="eastAsia" w:ascii="宋体" w:hAnsi="宋体" w:cs="Arial Unicode MS"/>
          <w:highlight w:val="none"/>
        </w:rPr>
        <w:t>法人</w:t>
      </w:r>
      <w:r>
        <w:rPr>
          <w:rFonts w:hint="eastAsia" w:ascii="宋体" w:hAnsi="宋体" w:cs="Arial Unicode MS"/>
          <w:highlight w:val="none"/>
        </w:rPr>
        <w:fldChar w:fldCharType="end"/>
      </w:r>
      <w:r>
        <w:rPr>
          <w:rFonts w:hint="eastAsia" w:ascii="宋体" w:hAnsi="宋体" w:cs="Arial Unicode MS"/>
          <w:highlight w:val="none"/>
        </w:rPr>
        <w:t>及</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"http://baike.baidu.com/view/2947202.htm" \t "_blank" </w:instrText>
      </w:r>
      <w:r>
        <w:rPr>
          <w:rFonts w:hint="eastAsia" w:ascii="宋体" w:hAnsi="宋体" w:cs="Arial Unicode MS"/>
          <w:highlight w:val="none"/>
        </w:rPr>
        <w:fldChar w:fldCharType="separate"/>
      </w:r>
      <w:r>
        <w:rPr>
          <w:rFonts w:hint="eastAsia" w:ascii="宋体" w:hAnsi="宋体" w:cs="Arial Unicode MS"/>
          <w:highlight w:val="none"/>
        </w:rPr>
        <w:t>其他经济组织</w:t>
      </w:r>
      <w:r>
        <w:rPr>
          <w:rFonts w:hint="eastAsia" w:ascii="宋体" w:hAnsi="宋体" w:cs="Arial Unicode MS"/>
          <w:highlight w:val="none"/>
        </w:rPr>
        <w:fldChar w:fldCharType="end"/>
      </w:r>
      <w:r>
        <w:rPr>
          <w:rFonts w:hint="eastAsia" w:ascii="宋体" w:hAnsi="宋体" w:cs="Arial Unicode MS"/>
          <w:highlight w:val="none"/>
        </w:rPr>
        <w:t>的所得的征收的</w:t>
      </w:r>
      <w:r>
        <w:rPr>
          <w:rFonts w:hint="eastAsia" w:ascii="宋体" w:hAnsi="宋体" w:cs="Arial Unicode MS"/>
          <w:highlight w:val="none"/>
        </w:rPr>
        <w:fldChar w:fldCharType="begin"/>
      </w:r>
      <w:r>
        <w:rPr>
          <w:rFonts w:hint="eastAsia" w:ascii="宋体" w:hAnsi="宋体" w:cs="Arial Unicode MS"/>
          <w:highlight w:val="none"/>
        </w:rPr>
        <w:instrText xml:space="preserve"> HYPERLINK "http://baike.baidu.com/view/36890.htm" \t "_blank" </w:instrText>
      </w:r>
      <w:r>
        <w:rPr>
          <w:rFonts w:hint="eastAsia" w:ascii="宋体" w:hAnsi="宋体" w:cs="Arial Unicode MS"/>
          <w:highlight w:val="none"/>
        </w:rPr>
        <w:fldChar w:fldCharType="separate"/>
      </w:r>
      <w:r>
        <w:rPr>
          <w:rFonts w:hint="eastAsia" w:ascii="宋体" w:hAnsi="宋体" w:cs="Arial Unicode MS"/>
          <w:highlight w:val="none"/>
        </w:rPr>
        <w:t>税</w:t>
      </w:r>
      <w:r>
        <w:rPr>
          <w:rFonts w:hint="eastAsia" w:ascii="宋体" w:hAnsi="宋体" w:cs="Arial Unicode MS"/>
          <w:highlight w:val="none"/>
        </w:rPr>
        <w:fldChar w:fldCharType="end"/>
      </w:r>
      <w:r>
        <w:rPr>
          <w:rFonts w:hint="eastAsia" w:ascii="宋体" w:hAnsi="宋体" w:cs="Arial Unicode MS"/>
          <w:highlight w:val="none"/>
        </w:rPr>
        <w:t>种。按企业年度财务会计报告中损益表的“</w:t>
      </w:r>
      <w:r>
        <w:rPr>
          <w:rFonts w:hint="eastAsia" w:ascii="宋体" w:hAnsi="宋体" w:cs="Arial Unicode MS"/>
          <w:highlight w:val="none"/>
          <w:lang w:val="en-US" w:eastAsia="zh-CN"/>
        </w:rPr>
        <w:t>应交</w:t>
      </w:r>
      <w:r>
        <w:rPr>
          <w:rFonts w:hint="eastAsia" w:ascii="宋体" w:hAnsi="宋体" w:cs="Arial Unicode MS"/>
          <w:highlight w:val="none"/>
        </w:rPr>
        <w:t>所得税”项的本期实际数填列。</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97</w:t>
      </w:r>
      <w:r>
        <w:rPr>
          <w:rFonts w:hint="eastAsia" w:ascii="黑体" w:hAnsi="黑体" w:eastAsia="黑体" w:cs="黑体"/>
          <w:highlight w:val="none"/>
        </w:rPr>
        <w:t xml:space="preserve">.应付职工薪酬  </w:t>
      </w:r>
      <w:r>
        <w:rPr>
          <w:rFonts w:hint="eastAsia" w:ascii="宋体" w:hAnsi="宋体" w:cs="Arial Unicode MS"/>
          <w:highlight w:val="none"/>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98</w:t>
      </w:r>
      <w:r>
        <w:rPr>
          <w:rFonts w:hint="eastAsia" w:ascii="黑体" w:hAnsi="黑体" w:eastAsia="黑体" w:cs="黑体"/>
          <w:highlight w:val="none"/>
        </w:rPr>
        <w:t>.</w:t>
      </w:r>
      <w:r>
        <w:rPr>
          <w:rFonts w:hint="eastAsia" w:ascii="黑体" w:hAnsi="黑体" w:eastAsia="黑体" w:cs="黑体"/>
          <w:highlight w:val="none"/>
          <w:lang w:eastAsia="zh-CN"/>
        </w:rPr>
        <w:t>资</w:t>
      </w:r>
      <w:r>
        <w:rPr>
          <w:rFonts w:hint="eastAsia" w:ascii="黑体" w:hAnsi="黑体" w:eastAsia="黑体" w:cs="黑体"/>
          <w:highlight w:val="none"/>
        </w:rPr>
        <w:t>产</w:t>
      </w:r>
      <w:r>
        <w:rPr>
          <w:rFonts w:hint="eastAsia" w:ascii="黑体" w:hAnsi="黑体" w:eastAsia="黑体" w:cs="黑体"/>
          <w:highlight w:val="none"/>
          <w:lang w:eastAsia="zh-CN"/>
        </w:rPr>
        <w:t>总计</w:t>
      </w:r>
      <w:r>
        <w:rPr>
          <w:rFonts w:hint="eastAsia" w:ascii="黑体" w:hAnsi="黑体" w:eastAsia="黑体" w:cs="黑体"/>
          <w:highlight w:val="none"/>
        </w:rPr>
        <w:t xml:space="preserve">  </w:t>
      </w:r>
      <w:r>
        <w:rPr>
          <w:rFonts w:hint="eastAsia" w:ascii="宋体" w:hAnsi="宋体" w:cs="Arial Unicode MS"/>
          <w:highlight w:val="none"/>
        </w:rPr>
        <w:t>指企业过去的交易或者事项形成的、由企业拥有或者控制的、预期会给企业带来经济利益的资源</w:t>
      </w:r>
      <w:r>
        <w:rPr>
          <w:rFonts w:hint="eastAsia" w:ascii="宋体" w:hAnsi="宋体" w:cs="Arial Unicode MS"/>
          <w:highlight w:val="none"/>
          <w:lang w:eastAsia="zh-CN"/>
        </w:rPr>
        <w:t>。</w:t>
      </w:r>
      <w:r>
        <w:rPr>
          <w:rFonts w:hint="eastAsia" w:ascii="宋体" w:hAnsi="宋体" w:cs="Arial Unicode MS"/>
          <w:highlight w:val="none"/>
        </w:rPr>
        <w:t>根据会计“资产负债表”中“资产总计”项目的期末余额数填报。</w:t>
      </w:r>
    </w:p>
    <w:p>
      <w:pPr>
        <w:tabs>
          <w:tab w:val="left" w:pos="0"/>
        </w:tabs>
        <w:spacing w:line="240" w:lineRule="auto"/>
        <w:ind w:firstLine="420" w:firstLineChars="200"/>
        <w:rPr>
          <w:rFonts w:hint="eastAsia" w:ascii="宋体" w:hAnsi="宋体" w:eastAsia="宋体" w:cs="Arial Unicode MS"/>
          <w:highlight w:val="none"/>
          <w:lang w:eastAsia="zh-CN"/>
        </w:rPr>
      </w:pPr>
      <w:r>
        <w:rPr>
          <w:rFonts w:hint="eastAsia" w:ascii="黑体" w:hAnsi="黑体" w:eastAsia="黑体" w:cs="黑体"/>
          <w:highlight w:val="none"/>
          <w:lang w:val="en-US" w:eastAsia="zh-CN"/>
        </w:rPr>
        <w:t>99</w:t>
      </w:r>
      <w:r>
        <w:rPr>
          <w:rFonts w:hint="eastAsia" w:ascii="黑体" w:hAnsi="黑体" w:eastAsia="黑体" w:cs="黑体"/>
          <w:highlight w:val="none"/>
        </w:rPr>
        <w:t>.固定资产</w:t>
      </w:r>
      <w:r>
        <w:rPr>
          <w:rFonts w:hint="eastAsia" w:ascii="黑体" w:hAnsi="黑体" w:eastAsia="黑体" w:cs="黑体"/>
          <w:highlight w:val="none"/>
          <w:lang w:eastAsia="zh-CN"/>
        </w:rPr>
        <w:t>原价</w:t>
      </w:r>
      <w:r>
        <w:rPr>
          <w:rFonts w:hint="eastAsia" w:ascii="黑体" w:hAnsi="黑体" w:eastAsia="黑体" w:cs="黑体"/>
          <w:highlight w:val="none"/>
        </w:rPr>
        <w:t xml:space="preserve"> </w:t>
      </w:r>
      <w:r>
        <w:rPr>
          <w:rFonts w:hint="eastAsia" w:ascii="宋体" w:hAnsi="宋体" w:cs="Arial Unicode MS"/>
          <w:highlight w:val="none"/>
        </w:rPr>
        <w:t xml:space="preserve"> 指固定资产的成本，包括企业在购置、自行建造、安装、改建、扩建、技术改造某项固定资产时所支出的全部支出总额。根据会计“固定资产”科目的期末借方余额填报</w:t>
      </w:r>
      <w:r>
        <w:rPr>
          <w:rFonts w:hint="eastAsia" w:ascii="宋体" w:hAnsi="宋体" w:cs="Arial Unicode MS"/>
          <w:highlight w:val="none"/>
          <w:lang w:eastAsia="zh-CN"/>
        </w:rPr>
        <w:t>。</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100</w:t>
      </w:r>
      <w:r>
        <w:rPr>
          <w:rFonts w:hint="eastAsia" w:ascii="黑体" w:hAnsi="黑体" w:eastAsia="黑体" w:cs="黑体"/>
          <w:highlight w:val="none"/>
        </w:rPr>
        <w:t>.累计折旧  指企业在报告期末提取的历年固定资产折旧累计数。根据会计“累计折旧”科目的期末贷方余额填报。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101</w:t>
      </w:r>
      <w:r>
        <w:rPr>
          <w:rFonts w:hint="eastAsia" w:ascii="黑体" w:hAnsi="黑体" w:eastAsia="黑体" w:cs="黑体"/>
          <w:highlight w:val="none"/>
        </w:rPr>
        <w:t xml:space="preserve">.本年折旧 </w:t>
      </w:r>
      <w:r>
        <w:rPr>
          <w:rFonts w:hint="eastAsia" w:ascii="宋体" w:hAnsi="宋体" w:cs="Arial Unicode MS"/>
          <w:highlight w:val="none"/>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102</w:t>
      </w:r>
      <w:r>
        <w:rPr>
          <w:rFonts w:hint="eastAsia" w:ascii="黑体" w:hAnsi="黑体" w:eastAsia="黑体" w:cs="黑体"/>
          <w:highlight w:val="none"/>
        </w:rPr>
        <w:t>.负债合计</w:t>
      </w:r>
      <w:r>
        <w:rPr>
          <w:rFonts w:hint="eastAsia" w:ascii="宋体" w:hAnsi="宋体" w:cs="Arial Unicode MS"/>
          <w:highlight w:val="none"/>
          <w:lang w:val="en-US" w:eastAsia="zh-CN"/>
        </w:rPr>
        <w:t xml:space="preserve">  </w:t>
      </w:r>
      <w:r>
        <w:rPr>
          <w:rFonts w:hint="eastAsia" w:ascii="宋体" w:hAnsi="宋体" w:cs="Arial Unicode MS"/>
          <w:highlight w:val="none"/>
        </w:rPr>
        <w:t>指企业过去的交易或者事项形成的,预期会导致经济利益流出企业的现时义务。根据会计“资产负债表”中“负债合计”项目的期末余额数填报。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103</w:t>
      </w:r>
      <w:r>
        <w:rPr>
          <w:rFonts w:hint="eastAsia" w:ascii="黑体" w:hAnsi="黑体" w:eastAsia="黑体" w:cs="黑体"/>
          <w:highlight w:val="none"/>
        </w:rPr>
        <w:t xml:space="preserve">.销售费用 </w:t>
      </w:r>
      <w:r>
        <w:rPr>
          <w:rFonts w:hint="eastAsia" w:ascii="宋体" w:hAnsi="宋体" w:cs="Arial Unicode MS"/>
          <w:highlight w:val="none"/>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104</w:t>
      </w:r>
      <w:r>
        <w:rPr>
          <w:rFonts w:hint="eastAsia" w:ascii="黑体" w:hAnsi="黑体" w:eastAsia="黑体" w:cs="黑体"/>
          <w:highlight w:val="none"/>
        </w:rPr>
        <w:t>.财务费用</w:t>
      </w:r>
      <w:r>
        <w:rPr>
          <w:rFonts w:hint="eastAsia" w:ascii="黑体" w:hAnsi="黑体" w:eastAsia="黑体" w:cs="黑体"/>
          <w:highlight w:val="none"/>
          <w:lang w:eastAsia="zh-CN"/>
        </w:rPr>
        <w:t xml:space="preserve"> </w:t>
      </w:r>
      <w:r>
        <w:rPr>
          <w:rFonts w:hint="eastAsia" w:ascii="黑体" w:hAnsi="黑体" w:eastAsia="黑体" w:cs="黑体"/>
          <w:highlight w:val="none"/>
          <w:lang w:val="en-US" w:eastAsia="zh-CN"/>
        </w:rPr>
        <w:t xml:space="preserve"> </w:t>
      </w:r>
      <w:r>
        <w:rPr>
          <w:rFonts w:hint="eastAsia" w:ascii="宋体" w:hAnsi="宋体" w:cs="Arial Unicode MS"/>
          <w:highlight w:val="none"/>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105</w:t>
      </w:r>
      <w:r>
        <w:rPr>
          <w:rFonts w:hint="eastAsia" w:ascii="黑体" w:hAnsi="黑体" w:eastAsia="黑体" w:cs="黑体"/>
          <w:highlight w:val="none"/>
        </w:rPr>
        <w:t xml:space="preserve">.利息净支出 </w:t>
      </w:r>
      <w:r>
        <w:rPr>
          <w:rFonts w:hint="eastAsia" w:ascii="宋体" w:hAnsi="宋体" w:cs="Arial Unicode MS"/>
          <w:highlight w:val="none"/>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106</w:t>
      </w:r>
      <w:r>
        <w:rPr>
          <w:rFonts w:hint="eastAsia" w:ascii="黑体" w:hAnsi="黑体" w:eastAsia="黑体" w:cs="黑体"/>
          <w:highlight w:val="none"/>
        </w:rPr>
        <w:t xml:space="preserve">.公允价值变动收益 </w:t>
      </w:r>
      <w:r>
        <w:rPr>
          <w:rFonts w:hint="eastAsia" w:ascii="宋体" w:hAnsi="宋体" w:cs="Arial Unicode MS"/>
          <w:highlight w:val="none"/>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107</w:t>
      </w:r>
      <w:r>
        <w:rPr>
          <w:rFonts w:hint="eastAsia" w:ascii="黑体" w:hAnsi="黑体" w:eastAsia="黑体" w:cs="黑体"/>
          <w:highlight w:val="none"/>
        </w:rPr>
        <w:t xml:space="preserve">.投资收益  </w:t>
      </w:r>
      <w:r>
        <w:rPr>
          <w:rFonts w:hint="eastAsia" w:ascii="宋体" w:hAnsi="宋体" w:cs="Arial Unicode MS"/>
          <w:highlight w:val="none"/>
        </w:rPr>
        <w:t>指企业确认的投资收益或投资损失，反映企业以各种方式对外投资所取得的收益。根据企业会计“利润表”中“投资收益”项目的本期金额数填报，如为投资损失以“-”号记。</w:t>
      </w:r>
    </w:p>
    <w:p>
      <w:pPr>
        <w:tabs>
          <w:tab w:val="left" w:pos="0"/>
        </w:tabs>
        <w:spacing w:line="240" w:lineRule="auto"/>
        <w:ind w:firstLine="420" w:firstLineChars="200"/>
        <w:rPr>
          <w:rFonts w:ascii="宋体" w:hAnsi="宋体" w:cs="Arial Unicode MS"/>
          <w:highlight w:val="none"/>
        </w:rPr>
      </w:pPr>
      <w:r>
        <w:rPr>
          <w:rFonts w:hint="eastAsia" w:ascii="黑体" w:hAnsi="黑体" w:eastAsia="黑体" w:cs="黑体"/>
          <w:highlight w:val="none"/>
          <w:lang w:val="en-US" w:eastAsia="zh-CN"/>
        </w:rPr>
        <w:t>108</w:t>
      </w:r>
      <w:r>
        <w:rPr>
          <w:rFonts w:hint="eastAsia" w:ascii="黑体" w:hAnsi="黑体" w:eastAsia="黑体" w:cs="黑体"/>
          <w:highlight w:val="none"/>
        </w:rPr>
        <w:t xml:space="preserve">.资产减值损失 </w:t>
      </w:r>
      <w:r>
        <w:rPr>
          <w:rFonts w:hint="eastAsia" w:ascii="宋体" w:hAnsi="宋体" w:cs="Arial Unicode MS"/>
          <w:highlight w:val="none"/>
        </w:rPr>
        <w:t xml:space="preserve"> 指企业计提各项资产减值准备所形成的损失。根据会计“利润表”中“资产减值损失”项目的本期金额数填报。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109</w:t>
      </w:r>
      <w:r>
        <w:rPr>
          <w:rFonts w:hint="eastAsia" w:ascii="黑体" w:hAnsi="黑体" w:eastAsia="黑体" w:cs="黑体"/>
          <w:highlight w:val="none"/>
        </w:rPr>
        <w:t>.营业外收入</w:t>
      </w:r>
      <w:r>
        <w:rPr>
          <w:rFonts w:hint="eastAsia" w:ascii="宋体" w:hAnsi="宋体" w:cs="Arial Unicode MS"/>
          <w:highlight w:val="none"/>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110</w:t>
      </w:r>
      <w:r>
        <w:rPr>
          <w:rFonts w:hint="eastAsia" w:ascii="黑体" w:hAnsi="黑体" w:eastAsia="黑体" w:cs="黑体"/>
          <w:highlight w:val="none"/>
        </w:rPr>
        <w:t xml:space="preserve">.政府补助 </w:t>
      </w:r>
      <w:r>
        <w:rPr>
          <w:rFonts w:hint="eastAsia" w:ascii="宋体" w:hAnsi="宋体" w:cs="Arial Unicode MS"/>
          <w:highlight w:val="none"/>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spacing w:line="240" w:lineRule="auto"/>
        <w:ind w:firstLine="420" w:firstLineChars="200"/>
        <w:rPr>
          <w:rFonts w:hint="eastAsia" w:ascii="宋体" w:hAnsi="宋体" w:cs="Arial Unicode MS"/>
          <w:highlight w:val="none"/>
        </w:rPr>
      </w:pPr>
      <w:r>
        <w:rPr>
          <w:rFonts w:hint="eastAsia" w:ascii="黑体" w:hAnsi="黑体" w:eastAsia="黑体" w:cs="黑体"/>
          <w:highlight w:val="none"/>
          <w:lang w:val="en-US" w:eastAsia="zh-CN"/>
        </w:rPr>
        <w:t>111</w:t>
      </w:r>
      <w:r>
        <w:rPr>
          <w:rFonts w:hint="eastAsia" w:ascii="黑体" w:hAnsi="黑体" w:eastAsia="黑体" w:cs="黑体"/>
          <w:highlight w:val="none"/>
        </w:rPr>
        <w:t xml:space="preserve">.本年应交增值税  </w:t>
      </w:r>
      <w:r>
        <w:rPr>
          <w:rFonts w:hint="eastAsia" w:ascii="宋体" w:hAnsi="宋体" w:cs="Arial Unicode MS"/>
          <w:highlight w:val="none"/>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numPr>
          <w:ilvl w:val="0"/>
          <w:numId w:val="0"/>
        </w:numPr>
        <w:tabs>
          <w:tab w:val="left" w:pos="0"/>
        </w:tabs>
        <w:spacing w:line="240" w:lineRule="auto"/>
        <w:ind w:left="0" w:leftChars="0" w:firstLine="0" w:firstLineChars="0"/>
        <w:jc w:val="center"/>
        <w:rPr>
          <w:rFonts w:hint="eastAsia" w:ascii="宋体" w:hAnsi="宋体" w:cs="Arial Unicode MS"/>
          <w:highlight w:val="none"/>
        </w:rPr>
      </w:pPr>
      <w:r>
        <w:rPr>
          <w:rFonts w:hint="eastAsia" w:ascii="宋体" w:hAnsi="宋体" w:eastAsia="宋体" w:cs="Arial Unicode MS"/>
          <w:sz w:val="20"/>
          <w:szCs w:val="20"/>
          <w:highlight w:val="none"/>
        </w:rPr>
        <w:br w:type="page"/>
      </w:r>
      <w:r>
        <w:rPr>
          <w:rFonts w:hint="eastAsia" w:ascii="黑体" w:hAnsi="黑体" w:eastAsia="黑体" w:cs="Times New Roman"/>
          <w:kern w:val="44"/>
          <w:sz w:val="32"/>
          <w:szCs w:val="44"/>
          <w:highlight w:val="none"/>
          <w:lang w:val="en-US" w:eastAsia="zh-CN"/>
        </w:rPr>
        <w:t>五、附 录</w:t>
      </w:r>
    </w:p>
    <w:p>
      <w:pPr>
        <w:pStyle w:val="3"/>
        <w:spacing w:before="0" w:beforeAutospacing="0" w:after="0" w:afterAutospacing="0"/>
        <w:jc w:val="center"/>
        <w:rPr>
          <w:rFonts w:hint="eastAsia" w:ascii="宋体" w:hAnsi="宋体"/>
          <w:b w:val="0"/>
          <w:bCs/>
          <w:sz w:val="28"/>
          <w:szCs w:val="28"/>
          <w:highlight w:val="none"/>
        </w:rPr>
      </w:pPr>
      <w:r>
        <w:rPr>
          <w:rFonts w:hint="eastAsia" w:ascii="宋体" w:hAnsi="宋体"/>
          <w:b w:val="0"/>
          <w:bCs/>
          <w:sz w:val="28"/>
          <w:szCs w:val="28"/>
          <w:highlight w:val="none"/>
        </w:rPr>
        <w:t>（一）企业和个体登记注册类型</w:t>
      </w:r>
    </w:p>
    <w:tbl>
      <w:tblPr>
        <w:tblStyle w:val="7"/>
        <w:tblW w:w="88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39"/>
        <w:gridCol w:w="7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eastAsia="Times New Roman" w:cs="Arial Unicode MS"/>
                <w:sz w:val="20"/>
                <w:szCs w:val="20"/>
                <w:lang w:eastAsia="zh-CN"/>
              </w:rPr>
            </w:pPr>
            <w:r>
              <w:rPr>
                <w:rFonts w:hint="eastAsia" w:ascii="宋体" w:hAnsi="宋体" w:cs="Arial Unicode MS"/>
                <w:sz w:val="20"/>
                <w:szCs w:val="20"/>
                <w:lang w:eastAsia="zh-CN"/>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登记注册类型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eastAsia"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jc w:val="both"/>
              <w:rPr>
                <w:rFonts w:hint="eastAsia"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jc w:val="both"/>
              <w:rPr>
                <w:rFonts w:hint="eastAsia"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内资企业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国有企业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集体企业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股份合作企业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国有与集体联营企业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其他联营企业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国有独资公司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其他有限责任公司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私营企业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私营独资企业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私营合伙企业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lang w:val="en-US" w:eastAsia="zh-CN"/>
              </w:rPr>
              <w:t xml:space="preserve">    </w:t>
            </w:r>
            <w:r>
              <w:rPr>
                <w:rFonts w:hint="eastAsia" w:ascii="宋体" w:hAnsi="宋体" w:cs="Arial Unicode MS"/>
                <w:sz w:val="20"/>
                <w:szCs w:val="20"/>
              </w:rPr>
              <w:t>私营股份有限公司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合资经营企业（港或澳、台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合作经营企业（港或澳、台</w:t>
            </w:r>
            <w:r>
              <w:rPr>
                <w:rFonts w:hint="eastAsia" w:ascii="宋体" w:hAnsi="宋体" w:cs="Arial Unicode MS"/>
                <w:color w:val="auto"/>
                <w:sz w:val="20"/>
                <w:szCs w:val="20"/>
              </w:rPr>
              <w:t>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港、澳、台商独资经营企业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港、澳、台商投资股份有限公司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其他港、澳、台商投资企业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中外合资经营企业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中外合作经营企业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default" w:ascii="宋体" w:hAnsi="宋体" w:cs="Arial Unicode MS"/>
                <w:sz w:val="20"/>
                <w:szCs w:val="20"/>
                <w:lang w:val="en-US"/>
              </w:rPr>
              <w:t>外资</w:t>
            </w:r>
            <w:r>
              <w:rPr>
                <w:rFonts w:hint="eastAsia" w:ascii="宋体" w:hAnsi="宋体" w:cs="Arial Unicode MS"/>
                <w:sz w:val="20"/>
                <w:szCs w:val="20"/>
              </w:rPr>
              <w:t>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外商投资股份有限公司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其他外商投资企业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0" w:firstLineChars="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0" w:firstLineChars="0"/>
              <w:rPr>
                <w:rFonts w:hint="eastAsia" w:ascii="宋体" w:hAnsi="宋体" w:cs="Arial Unicode MS"/>
                <w:sz w:val="20"/>
                <w:szCs w:val="20"/>
              </w:rPr>
            </w:pPr>
            <w:r>
              <w:rPr>
                <w:rFonts w:hint="eastAsia" w:ascii="宋体" w:hAnsi="宋体" w:cs="Arial Unicode MS"/>
                <w:sz w:val="20"/>
                <w:szCs w:val="20"/>
              </w:rPr>
              <w:t>个体经营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个体户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jc w:val="both"/>
              <w:rPr>
                <w:rFonts w:hint="default" w:ascii="宋体" w:hAnsi="宋体" w:eastAsia="宋体" w:cs="Arial Unicode MS"/>
                <w:sz w:val="20"/>
                <w:szCs w:val="20"/>
                <w:lang w:val="en-US" w:eastAsia="zh-CN"/>
              </w:rPr>
            </w:pPr>
            <w:r>
              <w:rPr>
                <w:rFonts w:hint="eastAsia" w:ascii="宋体" w:hAnsi="宋体" w:cs="Arial Unicode MS"/>
                <w:sz w:val="20"/>
                <w:szCs w:val="20"/>
                <w:lang w:val="en-US" w:eastAsia="zh-CN"/>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hint="eastAsia" w:ascii="宋体" w:hAnsi="宋体" w:cs="Arial Unicode MS"/>
                <w:sz w:val="20"/>
                <w:szCs w:val="20"/>
              </w:rPr>
            </w:pPr>
            <w:r>
              <w:rPr>
                <w:rFonts w:hint="eastAsia" w:ascii="宋体" w:hAnsi="宋体" w:cs="Arial Unicode MS"/>
                <w:sz w:val="20"/>
                <w:szCs w:val="20"/>
              </w:rPr>
              <w:t>个人合伙</w:t>
            </w:r>
          </w:p>
        </w:tc>
      </w:tr>
    </w:tbl>
    <w:p>
      <w:pPr>
        <w:jc w:val="center"/>
        <w:outlineLvl w:val="0"/>
        <w:rPr>
          <w:rFonts w:hint="eastAsia" w:ascii="宋体" w:hAnsi="宋体" w:eastAsia="宋体" w:cs="宋体"/>
          <w:bCs/>
          <w:kern w:val="0"/>
          <w:sz w:val="28"/>
          <w:szCs w:val="28"/>
          <w:highlight w:val="none"/>
          <w:lang w:eastAsia="zh-CN" w:bidi="ar"/>
        </w:rPr>
      </w:pPr>
      <w:r>
        <w:rPr>
          <w:rFonts w:hint="eastAsia" w:ascii="宋体" w:hAnsi="宋体" w:cs="宋体"/>
          <w:b w:val="0"/>
          <w:bCs/>
          <w:kern w:val="0"/>
          <w:sz w:val="28"/>
          <w:szCs w:val="28"/>
          <w:highlight w:val="none"/>
          <w:lang w:bidi="ar"/>
        </w:rPr>
        <w:t>（</w:t>
      </w:r>
      <w:r>
        <w:rPr>
          <w:rFonts w:hint="eastAsia" w:ascii="宋体" w:hAnsi="宋体" w:cs="宋体"/>
          <w:b w:val="0"/>
          <w:bCs/>
          <w:kern w:val="0"/>
          <w:sz w:val="28"/>
          <w:szCs w:val="28"/>
          <w:highlight w:val="none"/>
          <w:lang w:val="en-US" w:eastAsia="zh-CN" w:bidi="ar"/>
        </w:rPr>
        <w:t>二</w:t>
      </w:r>
      <w:r>
        <w:rPr>
          <w:rFonts w:hint="eastAsia" w:ascii="宋体" w:hAnsi="宋体" w:cs="宋体"/>
          <w:b w:val="0"/>
          <w:bCs/>
          <w:kern w:val="0"/>
          <w:sz w:val="28"/>
          <w:szCs w:val="28"/>
          <w:highlight w:val="none"/>
          <w:lang w:bidi="ar"/>
        </w:rPr>
        <w:t>）</w:t>
      </w:r>
      <w:r>
        <w:rPr>
          <w:rFonts w:hint="eastAsia" w:ascii="宋体" w:hAnsi="宋体" w:cs="宋体"/>
          <w:bCs/>
          <w:kern w:val="0"/>
          <w:sz w:val="28"/>
          <w:szCs w:val="28"/>
          <w:highlight w:val="none"/>
          <w:lang w:eastAsia="zh-CN" w:bidi="ar"/>
        </w:rPr>
        <w:t>向国家统计局报送的统计资料清单</w:t>
      </w:r>
    </w:p>
    <w:p>
      <w:pPr>
        <w:numPr>
          <w:ilvl w:val="0"/>
          <w:numId w:val="0"/>
        </w:numPr>
        <w:tabs>
          <w:tab w:val="left" w:pos="0"/>
        </w:tabs>
        <w:ind w:left="0" w:leftChars="0" w:firstLine="420"/>
        <w:rPr>
          <w:rFonts w:hint="eastAsia" w:ascii="宋体" w:hAnsi="宋体" w:cs="Arial Unicode MS"/>
          <w:highlight w:val="none"/>
          <w:lang w:eastAsia="zh-CN"/>
        </w:rPr>
      </w:pPr>
    </w:p>
    <w:p>
      <w:pPr>
        <w:numPr>
          <w:ilvl w:val="0"/>
          <w:numId w:val="0"/>
        </w:numPr>
        <w:tabs>
          <w:tab w:val="left" w:pos="0"/>
        </w:tabs>
        <w:spacing w:line="360" w:lineRule="auto"/>
        <w:ind w:left="0" w:leftChars="0" w:firstLine="420"/>
        <w:rPr>
          <w:rFonts w:hint="eastAsia" w:ascii="宋体" w:hAnsi="宋体" w:cs="Arial Unicode MS"/>
          <w:highlight w:val="none"/>
          <w:lang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spacing w:line="240" w:lineRule="auto"/>
        <w:ind w:left="0" w:leftChars="0" w:firstLine="0"/>
        <w:jc w:val="center"/>
        <w:outlineLvl w:val="0"/>
        <w:rPr>
          <w:rFonts w:hint="eastAsia" w:ascii="宋体" w:hAnsi="宋体" w:cs="宋体"/>
          <w:bCs/>
          <w:kern w:val="0"/>
          <w:sz w:val="28"/>
          <w:szCs w:val="28"/>
          <w:highlight w:val="none"/>
          <w:lang w:bidi="ar"/>
        </w:rPr>
      </w:pPr>
      <w:r>
        <w:rPr>
          <w:rFonts w:hint="eastAsia" w:ascii="宋体" w:hAnsi="宋体" w:cs="宋体"/>
          <w:bCs/>
          <w:kern w:val="0"/>
          <w:sz w:val="28"/>
          <w:szCs w:val="28"/>
          <w:highlight w:val="none"/>
          <w:lang w:val="en-US" w:eastAsia="zh-CN" w:bidi="ar"/>
        </w:rPr>
        <w:t>（三）向统计信息共享数据库提供的统计资料清单</w:t>
      </w:r>
    </w:p>
    <w:p>
      <w:pPr>
        <w:numPr>
          <w:ilvl w:val="0"/>
          <w:numId w:val="0"/>
        </w:numPr>
        <w:tabs>
          <w:tab w:val="left" w:pos="0"/>
        </w:tabs>
        <w:spacing w:line="360" w:lineRule="auto"/>
        <w:ind w:left="0" w:leftChars="0" w:firstLine="420"/>
        <w:rPr>
          <w:rFonts w:hint="eastAsia" w:ascii="宋体" w:hAnsi="宋体" w:cs="Arial Unicode MS"/>
          <w:highlight w:val="none"/>
          <w:lang w:val="en-US" w:eastAsia="zh-CN"/>
        </w:rPr>
      </w:pPr>
      <w:r>
        <w:rPr>
          <w:rFonts w:hint="eastAsia" w:ascii="宋体" w:hAnsi="宋体" w:cs="Arial Unicode MS"/>
          <w:highlight w:val="none"/>
          <w:lang w:eastAsia="zh-CN"/>
        </w:rPr>
        <w:t>全国工程造价咨询企业数量，工程造价咨询企业从业人员、工程造价咨询企业营业收入、分专业分阶段的营业收入、工程造价咨询企业</w:t>
      </w:r>
      <w:r>
        <w:rPr>
          <w:rFonts w:hint="eastAsia" w:ascii="宋体" w:hAnsi="宋体" w:cs="Arial Unicode MS"/>
          <w:highlight w:val="none"/>
          <w:lang w:val="en-US" w:eastAsia="zh-CN"/>
        </w:rPr>
        <w:t>营业利润</w:t>
      </w:r>
      <w:r>
        <w:rPr>
          <w:rFonts w:hint="eastAsia" w:ascii="宋体" w:hAnsi="宋体" w:cs="Arial Unicode MS"/>
          <w:highlight w:val="none"/>
          <w:lang w:eastAsia="zh-CN"/>
        </w:rPr>
        <w:t>。</w:t>
      </w:r>
    </w:p>
    <w:p>
      <w:pPr>
        <w:numPr>
          <w:ilvl w:val="0"/>
          <w:numId w:val="0"/>
        </w:numPr>
        <w:tabs>
          <w:tab w:val="left" w:pos="0"/>
        </w:tabs>
        <w:rPr>
          <w:rFonts w:hint="eastAsia" w:ascii="黑体" w:hAnsi="黑体" w:eastAsia="黑体" w:cs="黑体"/>
          <w:b w:val="0"/>
          <w:kern w:val="2"/>
          <w:sz w:val="32"/>
          <w:szCs w:val="32"/>
          <w:lang w:val="en-US" w:eastAsia="zh-CN" w:bidi="ar-SA"/>
        </w:rPr>
      </w:pPr>
    </w:p>
    <w:sectPr>
      <w:pgSz w:w="11906" w:h="16838"/>
      <w:pgMar w:top="1814" w:right="1474" w:bottom="181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hint="eastAsia" w:eastAsia="宋体"/>
        <w:lang w:val="en-US" w:eastAsia="zh-CN"/>
      </w:rPr>
    </w:pP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5"/>
                      <w:rPr>
                        <w:rStyle w:val="9"/>
                      </w:rPr>
                    </w:pPr>
                    <w:r>
                      <w:fldChar w:fldCharType="begin"/>
                    </w:r>
                    <w:r>
                      <w:rPr>
                        <w:rStyle w:val="9"/>
                      </w:rPr>
                      <w:instrText xml:space="preserve">PAGE  </w:instrText>
                    </w:r>
                    <w:r>
                      <w:fldChar w:fldCharType="separate"/>
                    </w:r>
                    <w:r>
                      <w:rPr>
                        <w:rStyle w:val="9"/>
                      </w:rP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9</w:t>
    </w:r>
    <w: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2NDViNGZiZWMwM2RlMzgzYWVlYjUxM2NhYjAwOGEifQ=="/>
  </w:docVars>
  <w:rsids>
    <w:rsidRoot w:val="00172A27"/>
    <w:rsid w:val="000A56B5"/>
    <w:rsid w:val="0014406D"/>
    <w:rsid w:val="00C46CC2"/>
    <w:rsid w:val="00D5063D"/>
    <w:rsid w:val="00DE5743"/>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093222"/>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kern w:val="2"/>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13009</Words>
  <Characters>13771</Characters>
  <Lines>0</Lines>
  <Paragraphs>0</Paragraphs>
  <TotalTime>33</TotalTime>
  <ScaleCrop>false</ScaleCrop>
  <LinksUpToDate>false</LinksUpToDate>
  <CharactersWithSpaces>15099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chengming</dc:creator>
  <cp:lastModifiedBy>Reviser</cp:lastModifiedBy>
  <cp:lastPrinted>2023-01-03T14:24:00Z</cp:lastPrinted>
  <dcterms:modified xsi:type="dcterms:W3CDTF">2023-01-29T06:25:03Z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0EAE253A0B404C808F75EC333BA5EC9C</vt:lpwstr>
  </property>
</Properties>
</file>